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21cb2f464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0d3e0bdb5f346f7"/>
      <w:footerReference w:type="even" r:id="Ra68068e8b2a8431a"/>
      <w:footerReference w:type="first" r:id="Rab78f21a5352430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de4bd5215dc4d8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DFZ-2016-2616-XIII-NE-EI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1d26928962e4db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DICIEMBRE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b31c86c21564a7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642aa60ec4149" /><Relationship Type="http://schemas.openxmlformats.org/officeDocument/2006/relationships/numbering" Target="/word/numbering.xml" Id="R4a6e7073e0f34cb3" /><Relationship Type="http://schemas.openxmlformats.org/officeDocument/2006/relationships/settings" Target="/word/settings.xml" Id="Re7bc011f24e2415b" /><Relationship Type="http://schemas.openxmlformats.org/officeDocument/2006/relationships/image" Target="/word/media/0ba457e0-8fbc-4fd4-a23a-ae009277f215.png" Id="Rdde4bd5215dc4d89" /><Relationship Type="http://schemas.openxmlformats.org/officeDocument/2006/relationships/image" Target="/word/media/21c6d745-628c-4f28-8619-5746de18e76e.png" Id="R61d26928962e4db3" /><Relationship Type="http://schemas.openxmlformats.org/officeDocument/2006/relationships/footer" Target="/word/footer1.xml" Id="R30d3e0bdb5f346f7" /><Relationship Type="http://schemas.openxmlformats.org/officeDocument/2006/relationships/footer" Target="/word/footer2.xml" Id="Ra68068e8b2a8431a" /><Relationship Type="http://schemas.openxmlformats.org/officeDocument/2006/relationships/footer" Target="/word/footer3.xml" Id="Rab78f21a5352430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b31c86c21564a7f" /></Relationships>
</file>