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8ed30be67346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43c04c39f9419e"/>
      <w:footerReference w:type="even" r:id="R3715e4b9e52b45a5"/>
      <w:footerReference w:type="first" r:id="R2a5e129253dc48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2d80e5167745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DFZ-2016-560-IX-NE-EI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40d14a7e354cab"/>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(RIO TOLTEN SIN DILUCION);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TOLTEN SIN DILUCION).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(RIO TOLTEN SIN DILUCION)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r>
        <w:tc>
          <w:tcPr>
            <w:tcW w:w="2310" w:type="auto"/>
          </w:tcPr>
          <w:p>
            <w:pPr>
              <w:jc w:val="center"/>
            </w:pPr>
            <w:r>
              <w:t>2</w:t>
            </w:r>
          </w:p>
        </w:tc>
        <w:tc>
          <w:tcPr>
            <w:tcW w:w="2310" w:type="auto"/>
          </w:tcPr>
          <w:p>
            <w:pPr/>
            <w:r>
              <w:t>CONTROL DIRECTO 09-2015_Acuicola los Rios,Toro y CIA Ltda..pdf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da2d3aa93049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ffa05c15244ac1" /><Relationship Type="http://schemas.openxmlformats.org/officeDocument/2006/relationships/numbering" Target="/word/numbering.xml" Id="R98e382a058c54654" /><Relationship Type="http://schemas.openxmlformats.org/officeDocument/2006/relationships/settings" Target="/word/settings.xml" Id="R1cb86e70f30a4018" /><Relationship Type="http://schemas.openxmlformats.org/officeDocument/2006/relationships/image" Target="/word/media/42fc48d3-b57d-4755-891c-5f92967e006d.png" Id="R012d80e516774502" /><Relationship Type="http://schemas.openxmlformats.org/officeDocument/2006/relationships/image" Target="/word/media/ef5a215d-2236-4b1d-97b1-384d4c00a704.png" Id="R6f40d14a7e354cab" /><Relationship Type="http://schemas.openxmlformats.org/officeDocument/2006/relationships/footer" Target="/word/footer1.xml" Id="Rd443c04c39f9419e" /><Relationship Type="http://schemas.openxmlformats.org/officeDocument/2006/relationships/footer" Target="/word/footer2.xml" Id="R3715e4b9e52b45a5" /><Relationship Type="http://schemas.openxmlformats.org/officeDocument/2006/relationships/footer" Target="/word/footer3.xml" Id="R2a5e129253dc48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da2d3aa93049a4" /></Relationships>
</file>