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34ed37b3a48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fedf7819f4a51"/>
      <w:footerReference w:type="even" r:id="Rc78601c0305941d3"/>
      <w:footerReference w:type="first" r:id="Rd0fc1d04e8b843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68e1aa48b244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DFZ-2016-150-X-NE-EI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7af843072429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CURACO DE VELEZ);</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CURACO DE VELEZ)</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CURACO DE VELEZ).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CURACO DE VELEZ)</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r>
        <w:tc>
          <w:tcPr>
            <w:tcW w:w="2310" w:type="auto"/>
          </w:tcPr>
          <w:p>
            <w:pPr>
              <w:jc w:val="center"/>
            </w:pPr>
            <w:r>
              <w:t>2</w:t>
            </w:r>
          </w:p>
        </w:tc>
        <w:tc>
          <w:tcPr>
            <w:tcW w:w="2310" w:type="auto"/>
          </w:tcPr>
          <w:p>
            <w:pPr/>
            <w:r>
              <w:t>CONTROL DIRECTO 09-2015_Salmones Antartica S.A. Piscicultura Curaco.pdf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a93701c79745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7657fb0444016" /><Relationship Type="http://schemas.openxmlformats.org/officeDocument/2006/relationships/numbering" Target="/word/numbering.xml" Id="R71b53a3bb0864a83" /><Relationship Type="http://schemas.openxmlformats.org/officeDocument/2006/relationships/settings" Target="/word/settings.xml" Id="R9c8ee4259ef049d2" /><Relationship Type="http://schemas.openxmlformats.org/officeDocument/2006/relationships/image" Target="/word/media/4799b843-810f-42be-b49f-6d885e7e479b.png" Id="R8a68e1aa48b24446" /><Relationship Type="http://schemas.openxmlformats.org/officeDocument/2006/relationships/image" Target="/word/media/21279576-7d0e-4249-85b7-cf051705258f.png" Id="R6a07af8430724299" /><Relationship Type="http://schemas.openxmlformats.org/officeDocument/2006/relationships/footer" Target="/word/footer1.xml" Id="Reaafedf7819f4a51" /><Relationship Type="http://schemas.openxmlformats.org/officeDocument/2006/relationships/footer" Target="/word/footer2.xml" Id="Rc78601c0305941d3" /><Relationship Type="http://schemas.openxmlformats.org/officeDocument/2006/relationships/footer" Target="/word/footer3.xml" Id="Rd0fc1d04e8b843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a93701c79745c5" /></Relationships>
</file>