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1212bb90d54c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5445dad6f34dc9"/>
      <w:footerReference w:type="even" r:id="Refcd773946c04041"/>
      <w:footerReference w:type="first" r:id="R9b049e43e5884f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c680f11bdc4c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DFZ-2016-546-IX-NE-EI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7bfaa968ce4942"/>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(RIO TOLTEN);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TOLTEN).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(RIO TOLTEN)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r>
        <w:tc>
          <w:tcPr>
            <w:tcW w:w="2310" w:type="auto"/>
          </w:tcPr>
          <w:p>
            <w:pPr>
              <w:jc w:val="center"/>
            </w:pPr>
            <w:r>
              <w:t>2</w:t>
            </w:r>
          </w:p>
        </w:tc>
        <w:tc>
          <w:tcPr>
            <w:tcW w:w="2310" w:type="auto"/>
          </w:tcPr>
          <w:p>
            <w:pPr/>
            <w:r>
              <w:t>CONTROL DIRECTO 09-2015_Quesos Chilesur S.A_Pitrufquen.pdf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ac3e52fb744b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ca052d0b834ef2" /><Relationship Type="http://schemas.openxmlformats.org/officeDocument/2006/relationships/numbering" Target="/word/numbering.xml" Id="Rdbabc0cb019c4a49" /><Relationship Type="http://schemas.openxmlformats.org/officeDocument/2006/relationships/settings" Target="/word/settings.xml" Id="Rf2d92e636af742bf" /><Relationship Type="http://schemas.openxmlformats.org/officeDocument/2006/relationships/image" Target="/word/media/03f3d75c-6f93-42a2-a098-2c6ee920c8b3.png" Id="R05c680f11bdc4c6e" /><Relationship Type="http://schemas.openxmlformats.org/officeDocument/2006/relationships/image" Target="/word/media/428d77b5-8f24-41a0-8266-d97b4bfcb691.png" Id="Rdf7bfaa968ce4942" /><Relationship Type="http://schemas.openxmlformats.org/officeDocument/2006/relationships/footer" Target="/word/footer1.xml" Id="R2c5445dad6f34dc9" /><Relationship Type="http://schemas.openxmlformats.org/officeDocument/2006/relationships/footer" Target="/word/footer2.xml" Id="Refcd773946c04041" /><Relationship Type="http://schemas.openxmlformats.org/officeDocument/2006/relationships/footer" Target="/word/footer3.xml" Id="R9b049e43e5884f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ac3e52fb744b23" /></Relationships>
</file>