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bd8221be2641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6a2beefa644a95"/>
      <w:footerReference w:type="even" r:id="R51668acd6c1f4f2a"/>
      <w:footerReference w:type="first" r:id="R32650d750be94b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edb3201a6840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DFZ-2016-114-VIII-NE-EI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50eadd6cac42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e09737303844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c7d1924db4d9f" /><Relationship Type="http://schemas.openxmlformats.org/officeDocument/2006/relationships/numbering" Target="/word/numbering.xml" Id="Ra253f94e93f045e4" /><Relationship Type="http://schemas.openxmlformats.org/officeDocument/2006/relationships/settings" Target="/word/settings.xml" Id="R59267a3d08e449fe" /><Relationship Type="http://schemas.openxmlformats.org/officeDocument/2006/relationships/image" Target="/word/media/7fc59f3a-f266-4e87-b0a2-17aa7e91aaa9.png" Id="Rb2edb3201a68408c" /><Relationship Type="http://schemas.openxmlformats.org/officeDocument/2006/relationships/image" Target="/word/media/7b93187b-b358-4eb6-8d32-af67e1d8d03c.png" Id="Rda50eadd6cac42b0" /><Relationship Type="http://schemas.openxmlformats.org/officeDocument/2006/relationships/footer" Target="/word/footer1.xml" Id="R7e6a2beefa644a95" /><Relationship Type="http://schemas.openxmlformats.org/officeDocument/2006/relationships/footer" Target="/word/footer2.xml" Id="R51668acd6c1f4f2a" /><Relationship Type="http://schemas.openxmlformats.org/officeDocument/2006/relationships/footer" Target="/word/footer3.xml" Id="R32650d750be94b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e09737303844d6" /></Relationships>
</file>