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67abc8a4d40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24fdad91704f78"/>
      <w:footerReference w:type="even" r:id="Rbaf2091cc10c48c5"/>
      <w:footerReference w:type="first" r:id="Rc96b62195a9c44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9678a61562475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DFZ-2016-2454-III-NE-EI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73daba1f9343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96eb74382894dc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e88a132a7b4909" /><Relationship Type="http://schemas.openxmlformats.org/officeDocument/2006/relationships/numbering" Target="/word/numbering.xml" Id="R6222b74d0a3e45f0" /><Relationship Type="http://schemas.openxmlformats.org/officeDocument/2006/relationships/settings" Target="/word/settings.xml" Id="Rf0c44387343c4fbd" /><Relationship Type="http://schemas.openxmlformats.org/officeDocument/2006/relationships/image" Target="/word/media/dac3487d-8c9e-4c59-a247-56993d7784d3.png" Id="R4f9678a61562475e" /><Relationship Type="http://schemas.openxmlformats.org/officeDocument/2006/relationships/image" Target="/word/media/fa1bd884-5cc3-4fc4-b810-d067c34334c6.png" Id="Rb773daba1f93438a" /><Relationship Type="http://schemas.openxmlformats.org/officeDocument/2006/relationships/footer" Target="/word/footer1.xml" Id="R0a24fdad91704f78" /><Relationship Type="http://schemas.openxmlformats.org/officeDocument/2006/relationships/footer" Target="/word/footer2.xml" Id="Rbaf2091cc10c48c5" /><Relationship Type="http://schemas.openxmlformats.org/officeDocument/2006/relationships/footer" Target="/word/footer3.xml" Id="Rc96b62195a9c44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96eb74382894dc3" /></Relationships>
</file>