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30f86fa79a42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fb5e4808564b89"/>
      <w:footerReference w:type="even" r:id="Rd04446471b4847e9"/>
      <w:footerReference w:type="first" r:id="Rd1013d9c64de4c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4a2009c26b4a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DFZ-2016-2233-XIII-NE-EI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3d3b450d7446a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CURACAVI)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9b947c412049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8f320e19e844eb" /><Relationship Type="http://schemas.openxmlformats.org/officeDocument/2006/relationships/numbering" Target="/word/numbering.xml" Id="Rd0d42de401ed429e" /><Relationship Type="http://schemas.openxmlformats.org/officeDocument/2006/relationships/settings" Target="/word/settings.xml" Id="Re7d713855798432d" /><Relationship Type="http://schemas.openxmlformats.org/officeDocument/2006/relationships/image" Target="/word/media/20cc5aa9-08f9-47bd-939e-fed2751c586f.png" Id="Ra54a2009c26b4a22" /><Relationship Type="http://schemas.openxmlformats.org/officeDocument/2006/relationships/image" Target="/word/media/c342e535-d56e-4e37-afae-0470fead839d.png" Id="R443d3b450d7446a0" /><Relationship Type="http://schemas.openxmlformats.org/officeDocument/2006/relationships/footer" Target="/word/footer1.xml" Id="R14fb5e4808564b89" /><Relationship Type="http://schemas.openxmlformats.org/officeDocument/2006/relationships/footer" Target="/word/footer2.xml" Id="Rd04446471b4847e9" /><Relationship Type="http://schemas.openxmlformats.org/officeDocument/2006/relationships/footer" Target="/word/footer3.xml" Id="Rd1013d9c64de4c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9b947c412049f0" /></Relationships>
</file>