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1b589f7ac944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d56c56066044d8"/>
      <w:footerReference w:type="even" r:id="R50a4c6c0dd7a4124"/>
      <w:footerReference w:type="first" r:id="Racd0f8f5c0c74a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f17a3a3f6347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DFZ-2015-8917-XIII-NE-EI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9a83f2c6a4c0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7b3f1068ee42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ae267dcf0a4921" /><Relationship Type="http://schemas.openxmlformats.org/officeDocument/2006/relationships/numbering" Target="/word/numbering.xml" Id="R853c09149940413a" /><Relationship Type="http://schemas.openxmlformats.org/officeDocument/2006/relationships/settings" Target="/word/settings.xml" Id="R26a7f31799ee4ed2" /><Relationship Type="http://schemas.openxmlformats.org/officeDocument/2006/relationships/image" Target="/word/media/1efd33f7-db9f-4f80-a74a-e30e56a7941e.png" Id="Rbff17a3a3f6347c7" /><Relationship Type="http://schemas.openxmlformats.org/officeDocument/2006/relationships/image" Target="/word/media/c88770ab-7faf-48ef-9178-b40365732167.png" Id="R58a9a83f2c6a4c04" /><Relationship Type="http://schemas.openxmlformats.org/officeDocument/2006/relationships/footer" Target="/word/footer1.xml" Id="R31d56c56066044d8" /><Relationship Type="http://schemas.openxmlformats.org/officeDocument/2006/relationships/footer" Target="/word/footer2.xml" Id="R50a4c6c0dd7a4124" /><Relationship Type="http://schemas.openxmlformats.org/officeDocument/2006/relationships/footer" Target="/word/footer3.xml" Id="Racd0f8f5c0c74a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7b3f1068ee4229" /></Relationships>
</file>