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78c01307b447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0a1b61c9c04f80"/>
      <w:footerReference w:type="even" r:id="Rbd33c337c1b84c78"/>
      <w:footerReference w:type="first" r:id="Re02c418ca1af45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aede4a51d940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DFZ-2016-7668-IX-NE-EI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78796af0b948d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3ba02623fc44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f6f1d2d8fa4cbb" /><Relationship Type="http://schemas.openxmlformats.org/officeDocument/2006/relationships/numbering" Target="/word/numbering.xml" Id="R77b26b8d44c541c2" /><Relationship Type="http://schemas.openxmlformats.org/officeDocument/2006/relationships/settings" Target="/word/settings.xml" Id="Rd1c5b06815224e26" /><Relationship Type="http://schemas.openxmlformats.org/officeDocument/2006/relationships/image" Target="/word/media/4ddd0e43-0030-4060-87fe-a19cae2455d4.png" Id="R2daede4a51d9402e" /><Relationship Type="http://schemas.openxmlformats.org/officeDocument/2006/relationships/image" Target="/word/media/73061a6e-ccd3-40e8-b2de-7afc6167c2ed.png" Id="Re278796af0b948dc" /><Relationship Type="http://schemas.openxmlformats.org/officeDocument/2006/relationships/footer" Target="/word/footer1.xml" Id="Re30a1b61c9c04f80" /><Relationship Type="http://schemas.openxmlformats.org/officeDocument/2006/relationships/footer" Target="/word/footer2.xml" Id="Rbd33c337c1b84c78" /><Relationship Type="http://schemas.openxmlformats.org/officeDocument/2006/relationships/footer" Target="/word/footer3.xml" Id="Re02c418ca1af45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3ba02623fc44ed" /></Relationships>
</file>