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bb77565b6314b0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6838" w:h="11906" w:orient="landscape"/>
      <w:pgMar w:top="1440" w:right="1440" w:bottom="1440" w:left="1440" w:header="708" w:footer="708" w:gutter="0"/>
      <w:cols w:space="708"/>
      <w:docGrid w:linePitch="360"/>
      <w:titlePg/>
      <w:footerReference w:type="default" r:id="R0747a4ded9194463"/>
      <w:footerReference w:type="even" r:id="R01e93e94a29447e0"/>
      <w:footerReference w:type="first" r:id="R166621771e7247c7"/>
    </w:sectPr>
    <w:p>
      <w:pPr>
        <w:jc w:val="center"/>
      </w:pPr>
      <drawing xmlns="http://schemas.openxmlformats.org/wordprocessingml/2006/main">
        <wp:inline xmlns:wp="http://schemas.openxmlformats.org/drawingml/2006/wordprocessingDrawing" distT="0" distB="0" distL="0" distR="0">
          <wp:extent cx="3038794" cy="180994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4347fad7f3da4afa"/>
                  <a:stretch>
                    <a:fillRect/>
                  </a:stretch>
                </pic:blipFill>
                <pic:spPr>
                  <a:xfrm>
                    <a:off x="0" y="0"/>
                    <a:ext cx="3038794" cy="180994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CODELCO CHILE - DIVISION ANDINA (DIFERENTE A PPC)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DFZ-2016-6845-V-NE-EI</w:t>
      </w:r>
    </w:p>
    <w:p>
      <w:pPr/>
    </w:p>
    <w:tbl>
      <w:tblPr>
        <w:tblStyle w:val="TableGrid"/>
        <w:tblW w:w="5000" w:type="auto"/>
        <w:tblLook w:val="04A0"/>
        <w:tblLayout w:type="fixed"/>
        <w:jc w:val="center"/>
      </w:tblPr>
      <w:tblGrid>
        <w:gridCol w:w="2310"/>
        <w:gridCol w:w="2310"/>
        <w:gridCol w:w="2310"/>
      </w:tblGrid>
      <w:tr>
        <w:tc>
          <w:tcPr>
            <w:tcW w:w="1500" w:type="dxa"/>
          </w:tcPr>
          <w:p>
            <w:pPr/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Nombre</w:t>
            </w:r>
          </w:p>
        </w:tc>
        <w:tc>
          <w:tcPr>
            <w:tcW w:w="375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Firma</w:t>
            </w:r>
          </w:p>
        </w:tc>
      </w:tr>
      <w:tr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Aprobado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Elaborado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JUAN EDUARDO JOHNSON VIDAL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VERÓNICA GONZÁLEZ DELFÍN</w:t>
            </w:r>
          </w:p>
        </w:tc>
        <w:tc>
          <w:tcPr>
            <w:tcW w:w="2310" w:type="dxa"/>
          </w:tcPr>
          <w:p>
            <w:pPr>
              <w:jc w:val="center"/>
            </w:pPr>
            <drawing xmlns="http://schemas.openxmlformats.org/wordprocessingml/2006/main">
              <wp:inline xmlns:wp="http://schemas.openxmlformats.org/drawingml/2006/wordprocessingDrawing" distT="0" distB="0" distL="0" distR="0">
                <wp:extent cx="1105016" cy="952600"/>
                <wp:effectExtent l="0" t="0" r="0" b="0"/>
                <wp:docPr id="1" name="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xmlns:r="http://schemas.openxmlformats.org/officeDocument/2006/relationships" r:embed="R65ea876acd614d0e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5016" cy="952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drawing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31-12-2016</w:t>
            </w:r>
          </w:p>
        </w:tc>
      </w:tr>
    </w:tbl>
    <w:p>
      <w:r>
        <w:br w:type="page"/>
      </w:r>
    </w:p>
    <w:sectPr/>
    <w:p>
      <w:pPr/>
      <w:r>
        <w:rPr>
          <w:b/>
        </w:rPr>
        <w:br/>
      </w:r>
      <w:r>
        <w:rPr>
          <w:b/>
        </w:rPr>
        <w:t>1. RESUMEN.</w:t>
      </w:r>
    </w:p>
    <w:p>
      <w:pPr>
        <w:jc w:val="both"/>
      </w:pPr>
      <w:r>
        <w:br/>
      </w:r>
      <w:r>
        <w:t>El presente documento da cuenta del informe de examen de la información realizado por la Superintendencia del Medio Ambiente (SMA), al establecimiento industrial “CODELCO CHILE - DIVISION ANDINA (DIFERENTE A PPC)”, en el marco de la norma de emisión DS.90/00 para el reporte del período correspondiente a ABRIL del año 2016.</w:t>
      </w:r>
    </w:p>
    <w:p>
      <w:pPr>
        <w:jc w:val="both"/>
      </w:pPr>
      <w:r>
        <w:br/>
      </w:r>
      <w:r>
        <w:t xml:space="preserve">Entre los principales hechos constatados como no conformidades se encuentran: El establecimiento industrial no informa en su autocontrol todas las muestras del período controlado indicadas en su programa de monitoreo; El volumen de descarga informado excede el valor límite indicado en su programa de monitoreo; </w:t>
      </w:r>
    </w:p>
    <w:p>
      <w:pPr/>
      <w:r>
        <w:rPr>
          <w:b/>
        </w:rPr>
        <w:br/>
      </w:r>
      <w:r>
        <w:rPr>
          <w:b/>
        </w:rPr>
        <w:t>2. IDENTIFICACIÓN DEL PROYECTO, ACTIVIDAD O FUENTE FISCALIZADA</w:t>
      </w:r>
    </w:p>
    <w:p>
      <w:pPr/>
    </w:p>
    <w:tbl>
      <w:tblPr>
        <w:tblStyle w:val="TableGrid"/>
        <w:tblW w:w="5000" w:type="pct"/>
        <w:tblLook w:val="04A0"/>
        <w:jc w:val="center"/>
      </w:tblPr>
      <w:tblGrid>
        <w:gridCol w:w="2310"/>
        <w:gridCol w:w="2310"/>
        <w:gridCol w:w="2310"/>
        <w:gridCol w:w="2310"/>
      </w:tblGrid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br/>
            </w:r>
            <w:r>
              <w:t>CORPORACION NACIONAL DEL COBRE DE CHILE</w:t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br/>
            </w:r>
            <w:r>
              <w:t>61704000-K</w:t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br/>
            </w:r>
            <w:r>
              <w:t>CODELCO CHILE - DIVISION ANDINA (DIFERENTE A PPC)</w:t>
            </w:r>
          </w:p>
        </w:tc>
      </w:tr>
      <w:tr>
        <w:tc>
          <w:tcPr>
            <w:tcW w:w="15000" w:type="dxa"/>
          </w:tcPr>
          <w:p>
            <w:pPr/>
            <w:r>
              <w:rPr>
                <w:b/>
              </w:rPr>
              <w:t>Dirección:</w:t>
            </w:r>
            <w:r>
              <w:br/>
            </w:r>
            <w:r>
              <w:t>AV. SANTA TERESA N°513, COMUNA DE LOS ANDES, V REGION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Región:</w:t>
            </w:r>
            <w:r>
              <w:br/>
            </w:r>
            <w:r>
              <w:t>V REGIÓN DE VALPARAÍSO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Provincia:</w:t>
            </w:r>
            <w:r>
              <w:br/>
            </w:r>
            <w:r>
              <w:t>LOS ANDES</w:t>
            </w:r>
          </w:p>
        </w:tc>
        <w:tc>
          <w:tcPr>
            <w:tcW w:w="15000" w:type="dxa"/>
          </w:tcPr>
          <w:p>
            <w:pPr/>
            <w:r>
              <w:rPr>
                <w:b/>
              </w:rPr>
              <w:t>Comuna:</w:t>
            </w:r>
            <w:r>
              <w:br/>
            </w:r>
            <w:r>
              <w:t>LOS ANDES</w:t>
            </w:r>
          </w:p>
        </w:tc>
      </w:t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Correo electrónico: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Teléfono:</w:t>
            </w:r>
            <w:r>
              <w:br/>
            </w:r>
          </w:p>
        </w:tc>
      </w:tr>
    </w:tbl>
    <w:p>
      <w:pPr/>
      <w:r>
        <w:rPr>
          <w:b/>
        </w:rPr>
        <w:br/>
      </w:r>
      <w:r>
        <w:rPr>
          <w:b/>
        </w:rPr>
        <w:t>3. ANTECEDENTES DE LA ACTIVIDAD DE FISCALIZACIÓN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12000" w:type="dxa"/>
          </w:tcPr>
          <w:p>
            <w:pPr/>
            <w:r>
              <w:t>Motivo de la Actividad de Fiscalización:</w:t>
            </w:r>
          </w:p>
        </w:tc>
        <w:tc>
          <w:tcPr>
            <w:tcW w:w="30000" w:type="dxa"/>
          </w:tcPr>
          <w:p>
            <w:pPr/>
            <w:r>
              <w:t>Actividad Programada de Seguimiento Ambiental de Normas de Emisión referentes a la descarga de Residuos Líquidos para el período de ABRIL del 2016.</w:t>
            </w:r>
          </w:p>
        </w:tc>
      </w:tr>
      <w:tr>
        <w:tc>
          <w:tcPr>
            <w:tcW w:w="2310" w:type="auto"/>
          </w:tcPr>
          <w:p>
            <w:pPr/>
            <w:r>
              <w:t>Materia Específica Objeto de la Fiscalización:</w:t>
            </w:r>
          </w:p>
        </w:tc>
        <w:tc>
          <w:tcPr>
            <w:tcW w:w="2310" w:type="auto"/>
          </w:tcPr>
          <w:p>
            <w:pPr/>
            <w:r>
              <w:t>Analizar los resultados analíticos de la calidad de los Residuos Líquidos descargados por la actividad industrial individualizada anteriormente, según la siguiente Resolución de Monitoreo (RPM):</w:t>
            </w:r>
            <w:r>
              <w:br/>
            </w:r>
            <w:r>
              <w:t>SISS N° 3103 de fecha 13-10-2010</w:t>
            </w:r>
          </w:p>
        </w:tc>
      </w:tr>
      <w:tr>
        <w:tc>
          <w:tcPr>
            <w:tcW w:w="2310" w:type="auto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2310" w:type="auto"/>
          </w:tcPr>
          <w:p>
            <w:pPr/>
            <w:r>
              <w:t>La Norma de Emisión que regula la actividad es:</w:t>
            </w:r>
            <w:r>
              <w:br/>
            </w:r>
            <w:r>
              <w:t>N° 90/2000 Establece Norma de Emisión para la Regulación de Contaminantes Asociados a las Descargas de Residuos Líquidos a Aguas Marinas y Continentales Superficiales</w:t>
            </w:r>
          </w:p>
        </w:tc>
      </w:tr>
    </w:tbl>
    <w:p>
      <w:pPr/>
      <w:r>
        <w:rPr>
          <w:b/>
        </w:rPr>
        <w:br/>
      </w:r>
      <w:r>
        <w:rPr>
          <w:b/>
        </w:rPr>
        <w:t>4. ACTIVIDADES DE FISCALIZACIÓN REALIZADAS Y RESULTADOS</w:t>
      </w:r>
    </w:p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4.1. Identificación de las descargas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6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Tabla cumplimiento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Mes control Tabla Completa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Cuerpo receptor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 xml:space="preserve">Código CIIU 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N°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Fecha emisión RPM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Último período Control Directo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09-2011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10-2010</w:t>
            </w:r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  <w:tr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DS.90/00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RIO BLANCO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23031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3103</w:t>
            </w:r>
          </w:p>
        </w:tc>
        <w:tc>
          <w:tcPr>
            <w:tcW w:w="2310" w:type="auto"/>
          </w:tcPr>
          <w:p>
            <w:pPr/>
            <w:r>
              <w:rPr>
                <w:sz w:val="18"/>
                <w:szCs w:val="18"/>
              </w:rPr>
              <w:t>13-10-2010</w:t>
            </w:r>
          </w:p>
        </w:tc>
        <w:tc>
          <w:tcPr>
            <w:tcW w:w="2310" w:type="auto"/>
          </w:tcPr>
          <w:p>
            <w:pPr/>
          </w:p>
        </w:tc>
      </w:tr>
    </w:tbl>
    <w:p>
      <w:pPr/>
      <w:r>
        <w:rPr>
          <w:b/>
        </w:rPr>
        <w:br/>
      </w:r>
      <w:r>
        <w:rPr>
          <w:b/>
        </w:rPr>
        <w:tab/>
      </w:r>
      <w:r>
        <w:rPr>
          <w:b/>
        </w:rPr>
        <w:t>4.2. Resumen de resultados de la información proporcionada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  <w:gridSpan w:val="8"/>
          </w:tcPr>
          <w:p>
            <w:pPr>
              <w:jc w:val="center"/>
            </w:pPr>
            <w:r>
              <w:rPr>
                <w:sz w:val="18"/>
                <w:szCs w:val="18"/>
              </w:rPr>
              <w:t>N° de hechos constatados</w:t>
            </w:r>
          </w:p>
        </w:tc>
      </w:tr>
      <w:tr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/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7</w:t>
            </w:r>
          </w:p>
        </w:tc>
      </w:tr>
      <w:tr>
        <w:tc>
          <w:tcPr>
            <w:tcW w:w="45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Punto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Informa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Efectúa descarga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dentro de plazo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parámetros solicitados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Entrega con frecuencia solicitada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Caudal se encuentra bajo Resolución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Parámetros se encuentran bajo norma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sz w:val="18"/>
                <w:szCs w:val="18"/>
              </w:rPr>
              <w:t>Presenta Remuestras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D16 - DREN BASAL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D15 - DREN CORTINA LO LEONES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D14 - DREN KM 12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D13 - DREN KM 19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D12 - DUCTO EVACUACION PIUQUENES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D07 - AGUA RECUPERADA ESPESADOR 1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D06 - REBASE ESTANQUE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D05 - DESCARGA TUNELES CONCENTRADOR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SI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  <w:tc>
          <w:tcPr>
            <w:tcW w:w="2310" w:type="auto"/>
          </w:tcPr>
          <w:p>
            <w:pPr>
              <w:jc w:val="center"/>
            </w:pPr>
            <w:r>
              <w:rPr>
                <w:sz w:val="18"/>
                <w:szCs w:val="18"/>
              </w:rPr>
              <w:t>NO APLICA</w:t>
            </w:r>
          </w:p>
        </w:tc>
      </w:tr>
    </w:tbl>
    <w:p>
      <w:pPr/>
      <w:r>
        <w:rPr>
          <w:b/>
        </w:rPr>
        <w:br/>
      </w:r>
      <w:r>
        <w:rPr>
          <w:b/>
        </w:rPr>
        <w:t>5. CONCLUSIONES</w:t>
      </w:r>
    </w:p>
    <w:p>
      <w:pPr/>
      <w:r>
        <w:br/>
      </w:r>
      <w:r>
        <w:t>Del total de exigencias verificadas, se identificaron las siguientes no conformidades: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de Hecho Constatado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>Exigencia Asociada</w:t>
            </w:r>
          </w:p>
        </w:tc>
        <w:tc>
          <w:tcPr>
            <w:tcW w:w="30000" w:type="dxa"/>
          </w:tcPr>
          <w:p>
            <w:pPr>
              <w:jc w:val="center"/>
            </w:pPr>
            <w:r>
              <w:t>Descripción de la No Conformidad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Entregar con frecuencia solicitada</w:t>
            </w:r>
          </w:p>
        </w:tc>
        <w:tc>
          <w:tcPr>
            <w:tcW w:w="2310" w:type="auto"/>
          </w:tcPr>
          <w:p>
            <w:pPr/>
            <w:r>
              <w:t>El establecimiento industrial no informa en su autocontrol la totalidad de muestras según parámetro indicados en su programa de monitoreo respecto del período controlado de ABRIL de 2016.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Caudal bajo Resolución</w:t>
            </w:r>
          </w:p>
        </w:tc>
        <w:tc>
          <w:tcPr>
            <w:tcW w:w="2310" w:type="auto"/>
          </w:tcPr>
          <w:p>
            <w:pPr/>
            <w:r>
              <w:t>El establecimiento industrial excede el volumen de descarga límite indicado en su programa de monitoreo durante el período controlado de ABRIL de 2016.</w:t>
            </w:r>
          </w:p>
        </w:tc>
      </w:tr>
    </w:tbl>
    <w:p>
      <w:pPr/>
      <w:r>
        <w:rPr>
          <w:b/>
        </w:rPr>
        <w:br/>
      </w:r>
      <w:r>
        <w:rPr>
          <w:b/>
        </w:rPr>
        <w:t>6. ANEXOS</w:t>
      </w:r>
    </w:p>
    <w:p>
      <w:pPr/>
    </w:p>
    <w:tbl>
      <w:tblPr>
        <w:tblStyle w:val="TableGrid"/>
        <w:tblW w:w="5000" w:type="auto"/>
        <w:tblLook w:val="04A0"/>
        <w:jc w:val="center"/>
      </w:tblPr>
      <w:tblGrid>
        <w:gridCol w:w="2310"/>
        <w:gridCol w:w="2310"/>
      </w:tblGrid>
      <w:tr>
        <w:tc>
          <w:tcPr>
            <w:tcW w:w="4500" w:type="dxa"/>
          </w:tcPr>
          <w:p>
            <w:pPr>
              <w:jc w:val="center"/>
            </w:pPr>
            <w:r>
              <w:t>N° Anexo</w:t>
            </w:r>
          </w:p>
        </w:tc>
        <w:tc>
          <w:tcPr>
            <w:tcW w:w="15000" w:type="dxa"/>
          </w:tcPr>
          <w:p>
            <w:pPr>
              <w:jc w:val="center"/>
            </w:pPr>
            <w:r>
              <w:t xml:space="preserve">Nombre Anexo 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1</w:t>
            </w:r>
          </w:p>
        </w:tc>
        <w:tc>
          <w:tcPr>
            <w:tcW w:w="2310" w:type="auto"/>
          </w:tcPr>
          <w:p>
            <w:pPr/>
            <w:r>
              <w:t>Ficha de resultados de autocontrol D16 - DREN BASAL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2</w:t>
            </w:r>
          </w:p>
        </w:tc>
        <w:tc>
          <w:tcPr>
            <w:tcW w:w="2310" w:type="auto"/>
          </w:tcPr>
          <w:p>
            <w:pPr/>
            <w:r>
              <w:t>Ficha de resultados de autocontrol D15 - DREN CORTINA LO LEONES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3</w:t>
            </w:r>
          </w:p>
        </w:tc>
        <w:tc>
          <w:tcPr>
            <w:tcW w:w="2310" w:type="auto"/>
          </w:tcPr>
          <w:p>
            <w:pPr/>
            <w:r>
              <w:t>Ficha de resultados de autocontrol D14 - DREN KM 12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4</w:t>
            </w:r>
          </w:p>
        </w:tc>
        <w:tc>
          <w:tcPr>
            <w:tcW w:w="2310" w:type="auto"/>
          </w:tcPr>
          <w:p>
            <w:pPr/>
            <w:r>
              <w:t>Ficha de resultados de autocontrol D13 - DREN KM 19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5</w:t>
            </w:r>
          </w:p>
        </w:tc>
        <w:tc>
          <w:tcPr>
            <w:tcW w:w="2310" w:type="auto"/>
          </w:tcPr>
          <w:p>
            <w:pPr/>
            <w:r>
              <w:t>Ficha de resultados de autocontrol D12 - DUCTO EVACUACION PIUQUENES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6</w:t>
            </w:r>
          </w:p>
        </w:tc>
        <w:tc>
          <w:tcPr>
            <w:tcW w:w="2310" w:type="auto"/>
          </w:tcPr>
          <w:p>
            <w:pPr/>
            <w:r>
              <w:t>Ficha de resultados de autocontrol D07 - AGUA RECUPERADA ESPESADOR 1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7</w:t>
            </w:r>
          </w:p>
        </w:tc>
        <w:tc>
          <w:tcPr>
            <w:tcW w:w="2310" w:type="auto"/>
          </w:tcPr>
          <w:p>
            <w:pPr/>
            <w:r>
              <w:t>Ficha de resultados de autocontrol D06 - REBASE ESTANQUE CONCENTRADOR</w:t>
            </w:r>
          </w:p>
        </w:tc>
      </w:tr>
      <w:tr>
        <w:tc>
          <w:tcPr>
            <w:tcW w:w="2310" w:type="auto"/>
          </w:tcPr>
          <w:p>
            <w:pPr>
              <w:jc w:val="center"/>
            </w:pPr>
            <w:r>
              <w:t>8</w:t>
            </w:r>
          </w:p>
        </w:tc>
        <w:tc>
          <w:tcPr>
            <w:tcW w:w="2310" w:type="auto"/>
          </w:tcPr>
          <w:p>
            <w:pPr/>
            <w:r>
              <w:t>Ficha de resultados de autocontrol D05 - DESCARGA TUNELES CONCENTRADOR</w:t>
            </w:r>
          </w:p>
        </w:tc>
      </w:tr>
    </w:tbl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>
      <w:t>Superintendencia del Medio Ambiente – Gobierno de Chile</w:t>
    </w:r>
    <w:r>
      <w:br/>
    </w:r>
    <w:r>
      <w:t xml:space="preserve">Teatinos 280, pisos 8 y 9, Santiago / </w:t>
    </w:r>
    <w:hyperlink r:id="Rd868654b19e64112" w:history="1">
      <w:r>
        <w:rPr>
          <w:rStyle w:val="Hyperlink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022f80ef27f43c8" /><Relationship Type="http://schemas.openxmlformats.org/officeDocument/2006/relationships/numbering" Target="/word/numbering.xml" Id="R66f1cfe062c64286" /><Relationship Type="http://schemas.openxmlformats.org/officeDocument/2006/relationships/settings" Target="/word/settings.xml" Id="R0f109df47ebe4c15" /><Relationship Type="http://schemas.openxmlformats.org/officeDocument/2006/relationships/image" Target="/word/media/59b6ff1c-6ebe-4641-8633-dac5aea273c5.png" Id="R4347fad7f3da4afa" /><Relationship Type="http://schemas.openxmlformats.org/officeDocument/2006/relationships/image" Target="/word/media/e0b2f79f-a83a-42ad-914a-11ca7637bb25.png" Id="R65ea876acd614d0e" /><Relationship Type="http://schemas.openxmlformats.org/officeDocument/2006/relationships/footer" Target="/word/footer1.xml" Id="R0747a4ded9194463" /><Relationship Type="http://schemas.openxmlformats.org/officeDocument/2006/relationships/footer" Target="/word/footer2.xml" Id="R01e93e94a29447e0" /><Relationship Type="http://schemas.openxmlformats.org/officeDocument/2006/relationships/footer" Target="/word/footer3.xml" Id="R166621771e7247c7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hyperlink" Target="http://www.sma.gob.cl" TargetMode="External" Id="Rd868654b19e64112" /></Relationships>
</file>