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d93ab71b4642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12c3697cd04e87"/>
      <w:footerReference w:type="even" r:id="Ra1e82ef7d4db4f91"/>
      <w:footerReference w:type="first" r:id="Rd0ac607e0c6e43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ed9be743864f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DFZ-2016-6802-IX-NE-EI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d05c2ec80240e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05b1b9e22b4c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4ba4b5332a420e" /><Relationship Type="http://schemas.openxmlformats.org/officeDocument/2006/relationships/numbering" Target="/word/numbering.xml" Id="R1e17e11404b446ee" /><Relationship Type="http://schemas.openxmlformats.org/officeDocument/2006/relationships/settings" Target="/word/settings.xml" Id="R2c63ab34846a4198" /><Relationship Type="http://schemas.openxmlformats.org/officeDocument/2006/relationships/image" Target="/word/media/84d60bdc-cf4f-4d01-8666-cd7cabf1d42d.png" Id="R12ed9be743864f6b" /><Relationship Type="http://schemas.openxmlformats.org/officeDocument/2006/relationships/image" Target="/word/media/a20af784-1515-469b-bac4-2fd2bbe3cf81.png" Id="Rd8d05c2ec80240e7" /><Relationship Type="http://schemas.openxmlformats.org/officeDocument/2006/relationships/footer" Target="/word/footer1.xml" Id="R3412c3697cd04e87" /><Relationship Type="http://schemas.openxmlformats.org/officeDocument/2006/relationships/footer" Target="/word/footer2.xml" Id="Ra1e82ef7d4db4f91" /><Relationship Type="http://schemas.openxmlformats.org/officeDocument/2006/relationships/footer" Target="/word/footer3.xml" Id="Rd0ac607e0c6e43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05b1b9e22b4c76" /></Relationships>
</file>