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eb79e86e44c9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0bfd61fbb3743c7"/>
      <w:footerReference w:type="even" r:id="R7dbf624ff41741d4"/>
      <w:footerReference w:type="first" r:id="R118e199993f54da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995d6cf7f44b6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DFZ-2016-8062-XIII-NE-EI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fd1f8bbe70846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JUNIO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JUNIO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JUNIO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JUNIO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1e9583a281a442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a88df3f2ba4ec9" /><Relationship Type="http://schemas.openxmlformats.org/officeDocument/2006/relationships/numbering" Target="/word/numbering.xml" Id="R7e8fc85ba9154f8e" /><Relationship Type="http://schemas.openxmlformats.org/officeDocument/2006/relationships/settings" Target="/word/settings.xml" Id="Ra348ee2d4cda444c" /><Relationship Type="http://schemas.openxmlformats.org/officeDocument/2006/relationships/image" Target="/word/media/9a915a4b-9ad8-4f37-98f8-9a76851d3be1.png" Id="Ra3995d6cf7f44b6c" /><Relationship Type="http://schemas.openxmlformats.org/officeDocument/2006/relationships/image" Target="/word/media/3da66c8d-95c1-4d96-ae71-e249e4b03068.png" Id="Refd1f8bbe7084642" /><Relationship Type="http://schemas.openxmlformats.org/officeDocument/2006/relationships/footer" Target="/word/footer1.xml" Id="R90bfd61fbb3743c7" /><Relationship Type="http://schemas.openxmlformats.org/officeDocument/2006/relationships/footer" Target="/word/footer2.xml" Id="R7dbf624ff41741d4" /><Relationship Type="http://schemas.openxmlformats.org/officeDocument/2006/relationships/footer" Target="/word/footer3.xml" Id="R118e199993f54da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1e9583a281a442d" /></Relationships>
</file>