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baef862ad42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b8e9821f2a4088"/>
      <w:footerReference w:type="even" r:id="R2f30c55c8810450f"/>
      <w:footerReference w:type="first" r:id="Rdab50a635d0048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f4ed375e0347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DFZ-2016-1106-IX-NE-EI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5cf850bdd148b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2dad1617dda48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cf001ddd3b4c5b" /><Relationship Type="http://schemas.openxmlformats.org/officeDocument/2006/relationships/numbering" Target="/word/numbering.xml" Id="Rb599a140444341cd" /><Relationship Type="http://schemas.openxmlformats.org/officeDocument/2006/relationships/settings" Target="/word/settings.xml" Id="Rea7a50661c7c4c9e" /><Relationship Type="http://schemas.openxmlformats.org/officeDocument/2006/relationships/image" Target="/word/media/966e6ae0-d8d2-4b27-aa1e-9b77004cad8d.png" Id="R6bf4ed375e034789" /><Relationship Type="http://schemas.openxmlformats.org/officeDocument/2006/relationships/image" Target="/word/media/bb92c41f-4453-4c50-a2e4-e5c9b480a73f.png" Id="Ra05cf850bdd148b8" /><Relationship Type="http://schemas.openxmlformats.org/officeDocument/2006/relationships/footer" Target="/word/footer1.xml" Id="R0fb8e9821f2a4088" /><Relationship Type="http://schemas.openxmlformats.org/officeDocument/2006/relationships/footer" Target="/word/footer2.xml" Id="R2f30c55c8810450f" /><Relationship Type="http://schemas.openxmlformats.org/officeDocument/2006/relationships/footer" Target="/word/footer3.xml" Id="Rdab50a635d0048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dad1617dda4875" /></Relationships>
</file>