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3de312cb19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6297c029c84912"/>
      <w:footerReference w:type="even" r:id="Rf750a966a4c7485d"/>
      <w:footerReference w:type="first" r:id="R801bfaf9fb8943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e6017e9ea4a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DFZ-2016-1158-X-NE-EI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fbb5a48a14a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81c770b63a4a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05c31be3c4e9a" /><Relationship Type="http://schemas.openxmlformats.org/officeDocument/2006/relationships/numbering" Target="/word/numbering.xml" Id="R9d3d4d2417964fea" /><Relationship Type="http://schemas.openxmlformats.org/officeDocument/2006/relationships/settings" Target="/word/settings.xml" Id="R6d114a5f92284a0d" /><Relationship Type="http://schemas.openxmlformats.org/officeDocument/2006/relationships/image" Target="/word/media/5728d567-0157-40e0-814b-361b6837b4e0.png" Id="R9a2e6017e9ea4a00" /><Relationship Type="http://schemas.openxmlformats.org/officeDocument/2006/relationships/image" Target="/word/media/8976aa6e-dbf0-49b8-81c4-5ee529685bb5.png" Id="R6d3fbb5a48a14ad8" /><Relationship Type="http://schemas.openxmlformats.org/officeDocument/2006/relationships/footer" Target="/word/footer1.xml" Id="Reb6297c029c84912" /><Relationship Type="http://schemas.openxmlformats.org/officeDocument/2006/relationships/footer" Target="/word/footer2.xml" Id="Rf750a966a4c7485d" /><Relationship Type="http://schemas.openxmlformats.org/officeDocument/2006/relationships/footer" Target="/word/footer3.xml" Id="R801bfaf9fb8943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81c770b63a4a49" /></Relationships>
</file>