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5b7c49ccd2449d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fcfb3095c3845e1"/>
      <w:footerReference w:type="even" r:id="R6b6d586f50ee462e"/>
      <w:footerReference w:type="first" r:id="Rb59ad5850d5248a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18818380f44ac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QUETROLELFU, CABURGA, PUCON)</w:t>
      </w:r>
    </w:p>
    <w:p>
      <w:pPr>
        <w:jc w:val="center"/>
      </w:pPr>
      <w:r>
        <w:rPr>
          <w:sz w:val="32"/>
          <w:szCs w:val="32"/>
          <w:b/>
        </w:rPr>
        <w:br/>
      </w:r>
      <w:r>
        <w:rPr>
          <w:sz w:val="32"/>
          <w:szCs w:val="32"/>
          <w:b/>
        </w:rPr>
        <w:t>DFZ-2016-25-IX-NE-EI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8a64d6be774cc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QUETROLELFU, CABURGA, PUCON)”, en el marco de la norma de emisión DS.90/00 para el reporte del período correspondiente a SEPTIEMBRE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QUETROLELFU, CABURGA, PUCON)</w:t>
            </w:r>
          </w:p>
        </w:tc>
      </w:tr>
      <w:tr>
        <w:tc>
          <w:tcPr>
            <w:tcW w:w="15000" w:type="dxa"/>
          </w:tcPr>
          <w:p>
            <w:pPr/>
            <w:r>
              <w:rPr>
                <w:b/>
              </w:rPr>
              <w:t>Dirección:</w:t>
            </w:r>
            <w:r>
              <w:br/>
            </w:r>
            <w:r>
              <w:t>SECTOR QUETRELELFU, CABURGA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SCARDENAS@ACLARAS.COM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QUELTROLELFU)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QUETROLELFU (PUCON)</w:t>
            </w:r>
          </w:p>
        </w:tc>
        <w:tc>
          <w:tcPr>
            <w:tcW w:w="2310" w:type="auto"/>
          </w:tcPr>
          <w:p>
            <w:pPr/>
            <w:r>
              <w:rPr>
                <w:sz w:val="18"/>
                <w:szCs w:val="18"/>
              </w:rPr>
              <w:t>31141</w:t>
            </w:r>
          </w:p>
        </w:tc>
        <w:tc>
          <w:tcPr>
            <w:tcW w:w="2310" w:type="auto"/>
          </w:tcPr>
          <w:p>
            <w:pPr/>
            <w:r>
              <w:rPr>
                <w:sz w:val="18"/>
                <w:szCs w:val="18"/>
              </w:rPr>
              <w:t>3220</w:t>
            </w:r>
          </w:p>
        </w:tc>
        <w:tc>
          <w:tcPr>
            <w:tcW w:w="2310" w:type="auto"/>
          </w:tcPr>
          <w:p>
            <w:pPr/>
            <w:r>
              <w:rPr>
                <w:sz w:val="18"/>
                <w:szCs w:val="18"/>
              </w:rPr>
              <w:t>01-09-2006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QUELTROLELFU)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QUELTROLELFU)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598eaf2e0164bd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8dac1a86df42c9" /><Relationship Type="http://schemas.openxmlformats.org/officeDocument/2006/relationships/numbering" Target="/word/numbering.xml" Id="R58b912eb6f624045" /><Relationship Type="http://schemas.openxmlformats.org/officeDocument/2006/relationships/settings" Target="/word/settings.xml" Id="R0ebfc96a76cc4811" /><Relationship Type="http://schemas.openxmlformats.org/officeDocument/2006/relationships/image" Target="/word/media/298fce51-e71b-422b-a610-d1ea26a0504b.png" Id="R4618818380f44acf" /><Relationship Type="http://schemas.openxmlformats.org/officeDocument/2006/relationships/image" Target="/word/media/e5231371-3cd3-496e-b6b1-aa99a716ab1d.png" Id="Rc48a64d6be774cc3" /><Relationship Type="http://schemas.openxmlformats.org/officeDocument/2006/relationships/footer" Target="/word/footer1.xml" Id="Rffcfb3095c3845e1" /><Relationship Type="http://schemas.openxmlformats.org/officeDocument/2006/relationships/footer" Target="/word/footer2.xml" Id="R6b6d586f50ee462e" /><Relationship Type="http://schemas.openxmlformats.org/officeDocument/2006/relationships/footer" Target="/word/footer3.xml" Id="Rb59ad5850d5248a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598eaf2e0164bd4" /></Relationships>
</file>