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b2394be18646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67292689164c7f"/>
      <w:footerReference w:type="even" r:id="R464a72559de84987"/>
      <w:footerReference w:type="first" r:id="R6eb0a53c6f8d41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afc8a475a244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DFZ-2016-1689-VI-NE-EI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ced9905004496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16b3e077df46b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8ad0060abd4abd" /><Relationship Type="http://schemas.openxmlformats.org/officeDocument/2006/relationships/numbering" Target="/word/numbering.xml" Id="R3cb6eb0b5cc3411c" /><Relationship Type="http://schemas.openxmlformats.org/officeDocument/2006/relationships/settings" Target="/word/settings.xml" Id="R5431a6eba63a4573" /><Relationship Type="http://schemas.openxmlformats.org/officeDocument/2006/relationships/image" Target="/word/media/89e231a3-55a9-4a63-b4f1-314515b692e4.png" Id="R9dafc8a475a2448d" /><Relationship Type="http://schemas.openxmlformats.org/officeDocument/2006/relationships/image" Target="/word/media/883d4f3b-5614-4c3d-9d84-a070eaacf0dd.png" Id="R1cced99050044967" /><Relationship Type="http://schemas.openxmlformats.org/officeDocument/2006/relationships/footer" Target="/word/footer1.xml" Id="Raf67292689164c7f" /><Relationship Type="http://schemas.openxmlformats.org/officeDocument/2006/relationships/footer" Target="/word/footer2.xml" Id="R464a72559de84987" /><Relationship Type="http://schemas.openxmlformats.org/officeDocument/2006/relationships/footer" Target="/word/footer3.xml" Id="R6eb0a53c6f8d41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16b3e077df46b1" /></Relationships>
</file>