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412dfe5f1ca14f2a"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a6643e6bd3ee4ead"/>
      <w:footerReference w:type="even" r:id="Ra09905302c6b466b"/>
      <w:footerReference w:type="first" r:id="R6324a92776504b75"/>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54d0440445d54b24"/>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UNIFRUTTI TRADERS (TENO)</w:t>
      </w:r>
    </w:p>
    <w:p>
      <w:pPr>
        <w:jc w:val="center"/>
      </w:pPr>
      <w:r>
        <w:rPr>
          <w:sz w:val="32"/>
          <w:szCs w:val="32"/>
          <w:b/>
        </w:rPr>
        <w:br/>
      </w:r>
      <w:r>
        <w:rPr>
          <w:sz w:val="32"/>
          <w:szCs w:val="32"/>
          <w:b/>
        </w:rPr>
        <w:t>DFZ-2016-98-VII-NE-EI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e9e894e344dc4ed9"/>
                        <a:stretch>
                          <a:fillRect/>
                        </a:stretch>
                      </pic:blipFill>
                      <pic:spPr>
                        <a:xfrm>
                          <a:off x="0" y="0"/>
                          <a:ext cx="1105016" cy="952600"/>
                        </a:xfrm>
                        <a:prstGeom prst="rect">
                          <a:avLst/>
                        </a:prstGeom>
                      </pic:spPr>
                    </pic:pic>
                  </a:graphicData>
                </a:graphic>
              </wp:inline>
            </drawing>
            <w:r>
              <w:rPr>
                <w:sz w:val="18"/>
                <w:szCs w:val="18"/>
              </w:rPr>
              <w:br/>
            </w:r>
            <w:r>
              <w:rPr>
                <w:sz w:val="18"/>
                <w:szCs w:val="18"/>
              </w:rPr>
              <w:t>08-06-2016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“UNIFRUTTI TRADERS (TENO)”, en el marco de la norma de emisión DS.90/00 para el reporte del período correspondiente a SEPTIEMBRE del año 2015.</w:t>
      </w:r>
    </w:p>
    <w:p>
      <w:pPr>
        <w:jc w:val="both"/>
      </w:pPr>
      <w:r>
        <w:br/>
      </w:r>
      <w:r>
        <w:t xml:space="preserve">Entre los principales hechos constatados como no conformidades se encuentran: El establecimiento industrial entrega el autocontrol fuera del plazo establecido; El volumen de descarga informado excede el valor límite indicado en su programa de monitoreo; </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UNIFRUTTI TRADERS LTDA.</w:t>
            </w:r>
          </w:p>
        </w:tc>
        <w:tc>
          <w:tcPr>
            <w:tcW w:w="2310" w:type="pct"/>
            <w:gridSpan w:val="2"/>
          </w:tcPr>
          <w:p>
            <w:pPr/>
            <w:r>
              <w:rPr>
                <w:b/>
              </w:rPr>
              <w:t>RUT o RUN:</w:t>
            </w:r>
            <w:r>
              <w:br/>
            </w:r>
            <w:r>
              <w:t>89258800-7</w:t>
            </w:r>
          </w:p>
        </w:tc>
      </w:tr>
      <w:tr>
        <w:tc>
          <w:tcPr>
            <w:tcW w:w="2310" w:type="pct"/>
            <w:gridSpan w:val="4"/>
          </w:tcPr>
          <w:p>
            <w:pPr/>
            <w:r>
              <w:rPr>
                <w:b/>
              </w:rPr>
              <w:t>Identificación de la actividad, proyecto o fuente fiscalizada:</w:t>
            </w:r>
            <w:r>
              <w:br/>
            </w:r>
            <w:r>
              <w:t>UNIFRUTTI TRADERS (TENO)</w:t>
            </w:r>
          </w:p>
        </w:tc>
      </w:tr>
      <w:tr>
        <w:tc>
          <w:tcPr>
            <w:tcW w:w="15000" w:type="dxa"/>
          </w:tcPr>
          <w:p>
            <w:pPr/>
            <w:r>
              <w:rPr>
                <w:b/>
              </w:rPr>
              <w:t>Dirección:</w:t>
            </w:r>
            <w:r>
              <w:br/>
            </w:r>
            <w:r>
              <w:t>LONGITUDINAL 5 SUR KM. 163</w:t>
            </w:r>
          </w:p>
        </w:tc>
        <w:tc>
          <w:tcPr>
            <w:tcW w:w="15000" w:type="dxa"/>
          </w:tcPr>
          <w:p>
            <w:pPr/>
            <w:r>
              <w:rPr>
                <w:b/>
              </w:rPr>
              <w:t>Región:</w:t>
            </w:r>
            <w:r>
              <w:br/>
            </w:r>
            <w:r>
              <w:t>VII REGIÓN DEL MAULE</w:t>
            </w:r>
          </w:p>
        </w:tc>
        <w:tc>
          <w:tcPr>
            <w:tcW w:w="15000" w:type="dxa"/>
          </w:tcPr>
          <w:p>
            <w:pPr/>
            <w:r>
              <w:rPr>
                <w:b/>
              </w:rPr>
              <w:t>Provincia:</w:t>
            </w:r>
            <w:r>
              <w:br/>
            </w:r>
            <w:r>
              <w:t>CURICÓ</w:t>
            </w:r>
          </w:p>
        </w:tc>
        <w:tc>
          <w:tcPr>
            <w:tcW w:w="15000" w:type="dxa"/>
          </w:tcPr>
          <w:p>
            <w:pPr/>
            <w:r>
              <w:rPr>
                <w:b/>
              </w:rPr>
              <w:t>Comuna:</w:t>
            </w:r>
            <w:r>
              <w:br/>
            </w:r>
            <w:r>
              <w:t>TENO</w:t>
            </w:r>
          </w:p>
        </w:tc>
      </w:tr>
      <w:tr>
        <w:tc>
          <w:tcPr>
            <w:tcW w:w="2310" w:type="pct"/>
            <w:gridSpan w:val="2"/>
          </w:tcPr>
          <w:p>
            <w:pPr/>
            <w:r>
              <w:rPr>
                <w:b/>
              </w:rPr>
              <w:t>Correo electrónico:</w:t>
            </w:r>
            <w:r>
              <w:br/>
            </w:r>
            <w:r>
              <w:t>TECTENO@UNIFRUTTI.COM</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SEPTIEMBRE del 2015.</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2706 de fecha 16-08-2006</w:t>
            </w:r>
          </w:p>
        </w:tc>
      </w:tr>
      <w:tr>
        <w:tc>
          <w:tcPr>
            <w:tcW w:w="2310" w:type="auto"/>
          </w:tcPr>
          <w:p>
            <w:pPr/>
            <w:r>
              <w:t>Instrumentos de Gestión Ambiental que Regulan la Actividad Fiscalizada:</w:t>
            </w:r>
          </w:p>
        </w:tc>
        <w:tc>
          <w:tcPr>
            <w:tcW w:w="2310" w:type="auto"/>
          </w:tcPr>
          <w:p>
            <w:pPr/>
            <w:r>
              <w:t>La Resolución de Calificación Ambiental que regula la actividad es:</w:t>
            </w:r>
            <w:r>
              <w:br/>
            </w:r>
            <w:r>
              <w:t>RCA N°376 de fecha 12-10-2006</w:t>
            </w:r>
            <w:r>
              <w:br/>
            </w: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(CANAL AFL. ESTERO CHIMBARONGO)</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 TIENE</w:t>
            </w:r>
          </w:p>
        </w:tc>
        <w:tc>
          <w:tcPr>
            <w:tcW w:w="2310" w:type="auto"/>
          </w:tcPr>
          <w:p>
            <w:pPr/>
            <w:r>
              <w:rPr>
                <w:sz w:val="18"/>
                <w:szCs w:val="18"/>
              </w:rPr>
              <w:t>CANAL AFLUENTE ESTERO CHIMBARONGO (TENO)</w:t>
            </w:r>
          </w:p>
        </w:tc>
        <w:tc>
          <w:tcPr>
            <w:tcW w:w="2310" w:type="auto"/>
          </w:tcPr>
          <w:p>
            <w:pPr/>
            <w:r>
              <w:rPr>
                <w:sz w:val="18"/>
                <w:szCs w:val="18"/>
              </w:rPr>
              <w:t>61111</w:t>
            </w:r>
          </w:p>
        </w:tc>
        <w:tc>
          <w:tcPr>
            <w:tcW w:w="2310" w:type="auto"/>
          </w:tcPr>
          <w:p>
            <w:pPr/>
            <w:r>
              <w:rPr>
                <w:sz w:val="18"/>
                <w:szCs w:val="18"/>
              </w:rPr>
              <w:t>2706</w:t>
            </w:r>
          </w:p>
        </w:tc>
        <w:tc>
          <w:tcPr>
            <w:tcW w:w="2310" w:type="auto"/>
          </w:tcPr>
          <w:p>
            <w:pPr/>
            <w:r>
              <w:rPr>
                <w:sz w:val="18"/>
                <w:szCs w:val="18"/>
              </w:rPr>
              <w:t>16-08-2006</w:t>
            </w:r>
          </w:p>
        </w:tc>
        <w:tc>
          <w:tcPr>
            <w:tcW w:w="2310" w:type="auto"/>
          </w:tcPr>
          <w:p>
            <w:pPr/>
            <w:r>
              <w:rPr>
                <w:sz w:val="18"/>
                <w:szCs w:val="18"/>
              </w:rPr>
              <w:t>04-2014</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(CANAL AFL. ESTERO CHIMBARONGO)</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Del total de exigencias verificadas, se identificaron las siguientes no conformidades:</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3</w:t>
            </w:r>
          </w:p>
        </w:tc>
        <w:tc>
          <w:tcPr>
            <w:tcW w:w="2310" w:type="auto"/>
          </w:tcPr>
          <w:p>
            <w:pPr/>
            <w:r>
              <w:t>Entregar dentro de plazo</w:t>
            </w:r>
          </w:p>
        </w:tc>
        <w:tc>
          <w:tcPr>
            <w:tcW w:w="2310" w:type="auto"/>
          </w:tcPr>
          <w:p>
            <w:pPr/>
            <w:r>
              <w:t>El establecimiento industrial entrega el autocontrol fuera de plazo durante el período controlado de SEPTIEMBRE de 2015.</w:t>
            </w:r>
          </w:p>
        </w:tc>
      </w:tr>
      <w:tr>
        <w:tc>
          <w:tcPr>
            <w:tcW w:w="2310" w:type="auto"/>
          </w:tcPr>
          <w:p>
            <w:pPr>
              <w:jc w:val="center"/>
            </w:pPr>
            <w:r>
              <w:t>6</w:t>
            </w:r>
          </w:p>
        </w:tc>
        <w:tc>
          <w:tcPr>
            <w:tcW w:w="2310" w:type="auto"/>
          </w:tcPr>
          <w:p>
            <w:pPr/>
            <w:r>
              <w:t>Caudal bajo Resolución</w:t>
            </w:r>
          </w:p>
        </w:tc>
        <w:tc>
          <w:tcPr>
            <w:tcW w:w="2310" w:type="auto"/>
          </w:tcPr>
          <w:p>
            <w:pPr/>
            <w:r>
              <w:t>El establecimiento industrial excede el volumen de descarga límite indicado en su programa de monitoreo durante el período controlado de SEPTIEMBRE de 2015.</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(CANAL AFL. ESTERO CHIMBARONGO)</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57d001ef35d54bf1"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0ed0fe60da134d8e" /><Relationship Type="http://schemas.openxmlformats.org/officeDocument/2006/relationships/numbering" Target="/word/numbering.xml" Id="R4112112ee42a4e92" /><Relationship Type="http://schemas.openxmlformats.org/officeDocument/2006/relationships/settings" Target="/word/settings.xml" Id="Rfd80f2c7e09c4ba4" /><Relationship Type="http://schemas.openxmlformats.org/officeDocument/2006/relationships/image" Target="/word/media/2c18c8bf-387e-46f9-ae72-a3f0c92bc282.png" Id="R54d0440445d54b24" /><Relationship Type="http://schemas.openxmlformats.org/officeDocument/2006/relationships/image" Target="/word/media/2dcd7266-c659-4cc6-ae7c-a34b2c32c91e.png" Id="Re9e894e344dc4ed9" /><Relationship Type="http://schemas.openxmlformats.org/officeDocument/2006/relationships/footer" Target="/word/footer1.xml" Id="Ra6643e6bd3ee4ead" /><Relationship Type="http://schemas.openxmlformats.org/officeDocument/2006/relationships/footer" Target="/word/footer2.xml" Id="Ra09905302c6b466b" /><Relationship Type="http://schemas.openxmlformats.org/officeDocument/2006/relationships/footer" Target="/word/footer3.xml" Id="R6324a92776504b75"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57d001ef35d54bf1" /></Relationships>
</file>