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2a5efe8e3340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33cb9b34af4339"/>
      <w:footerReference w:type="even" r:id="Rb9e616e8b8d34f39"/>
      <w:footerReference w:type="first" r:id="Rbfe330da29ab49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3476c749f542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DFZ-2016-2514-IX-NE-EI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dd86ff2d1b4c8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f5a93fed0f4c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00eedf7bef44ac" /><Relationship Type="http://schemas.openxmlformats.org/officeDocument/2006/relationships/numbering" Target="/word/numbering.xml" Id="R8105d56e210a4649" /><Relationship Type="http://schemas.openxmlformats.org/officeDocument/2006/relationships/settings" Target="/word/settings.xml" Id="R179d32ed4d534554" /><Relationship Type="http://schemas.openxmlformats.org/officeDocument/2006/relationships/image" Target="/word/media/0c1ce3bf-dbe1-48a4-a821-cd1a96bb0f7d.png" Id="R653476c749f54274" /><Relationship Type="http://schemas.openxmlformats.org/officeDocument/2006/relationships/image" Target="/word/media/f9167fba-28cf-49d8-9a03-43c9dbae40ea.png" Id="R5add86ff2d1b4c8f" /><Relationship Type="http://schemas.openxmlformats.org/officeDocument/2006/relationships/footer" Target="/word/footer1.xml" Id="R7033cb9b34af4339" /><Relationship Type="http://schemas.openxmlformats.org/officeDocument/2006/relationships/footer" Target="/word/footer2.xml" Id="Rb9e616e8b8d34f39" /><Relationship Type="http://schemas.openxmlformats.org/officeDocument/2006/relationships/footer" Target="/word/footer3.xml" Id="Rbfe330da29ab49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f5a93fed0f4cdc" /></Relationships>
</file>