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a924e76af44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402968a2ac94927"/>
      <w:footerReference w:type="even" r:id="R6512c2c974814fea"/>
      <w:footerReference w:type="first" r:id="R7d8bb64ef5644bb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b44d389d66432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DFZ-2015-8014-XIII-NE-EI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e8d2f004bd443f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ed8b1c3dc3248b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c25a6da2364f3e" /><Relationship Type="http://schemas.openxmlformats.org/officeDocument/2006/relationships/numbering" Target="/word/numbering.xml" Id="R0917a76647cd4fb7" /><Relationship Type="http://schemas.openxmlformats.org/officeDocument/2006/relationships/settings" Target="/word/settings.xml" Id="R435bf13e989f4e95" /><Relationship Type="http://schemas.openxmlformats.org/officeDocument/2006/relationships/image" Target="/word/media/02a830a1-90a4-426a-ba51-895327caf8c3.png" Id="R51b44d389d66432e" /><Relationship Type="http://schemas.openxmlformats.org/officeDocument/2006/relationships/image" Target="/word/media/64a38e0a-4fc6-4b6a-a237-ce907fddd321.png" Id="R4e8d2f004bd443f7" /><Relationship Type="http://schemas.openxmlformats.org/officeDocument/2006/relationships/footer" Target="/word/footer1.xml" Id="Rf402968a2ac94927" /><Relationship Type="http://schemas.openxmlformats.org/officeDocument/2006/relationships/footer" Target="/word/footer2.xml" Id="R6512c2c974814fea" /><Relationship Type="http://schemas.openxmlformats.org/officeDocument/2006/relationships/footer" Target="/word/footer3.xml" Id="R7d8bb64ef5644b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ed8b1c3dc3248b8" /></Relationships>
</file>