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52d0f571f64a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a101f1dc5640f5"/>
      <w:footerReference w:type="even" r:id="Re4d1efd3978041eb"/>
      <w:footerReference w:type="first" r:id="Rf7934a836c124c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a3c830252747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DFZ-2015-7019-IX-NE-EI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65622def6c485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3e0b26978b42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499ac2d3c4155" /><Relationship Type="http://schemas.openxmlformats.org/officeDocument/2006/relationships/numbering" Target="/word/numbering.xml" Id="R41a6be8f35424e41" /><Relationship Type="http://schemas.openxmlformats.org/officeDocument/2006/relationships/settings" Target="/word/settings.xml" Id="Refb78af32f8a467c" /><Relationship Type="http://schemas.openxmlformats.org/officeDocument/2006/relationships/image" Target="/word/media/50582231-2c0a-4974-a5c2-27a8bf61f3d1.png" Id="R42a3c8302527479f" /><Relationship Type="http://schemas.openxmlformats.org/officeDocument/2006/relationships/image" Target="/word/media/3b43d26e-d2db-48a6-8ee0-e921df7ee886.png" Id="Rd065622def6c485f" /><Relationship Type="http://schemas.openxmlformats.org/officeDocument/2006/relationships/footer" Target="/word/footer1.xml" Id="R5ba101f1dc5640f5" /><Relationship Type="http://schemas.openxmlformats.org/officeDocument/2006/relationships/footer" Target="/word/footer2.xml" Id="Re4d1efd3978041eb" /><Relationship Type="http://schemas.openxmlformats.org/officeDocument/2006/relationships/footer" Target="/word/footer3.xml" Id="Rf7934a836c124c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3e0b26978b425f" /></Relationships>
</file>