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fbdf369df496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a0cd47055fd4a2c"/>
      <w:footerReference w:type="even" r:id="R7b6a9c7a669f47c0"/>
      <w:footerReference w:type="first" r:id="R0077ae3491004d6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fa92a6a5664cd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DFZ-2016-2610-IX-NE-EI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a933a820766428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DICIEMBRE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368de342c1b463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9c4c2ad1764748" /><Relationship Type="http://schemas.openxmlformats.org/officeDocument/2006/relationships/numbering" Target="/word/numbering.xml" Id="Rcc2316fe999940b5" /><Relationship Type="http://schemas.openxmlformats.org/officeDocument/2006/relationships/settings" Target="/word/settings.xml" Id="R268b9116d9974b53" /><Relationship Type="http://schemas.openxmlformats.org/officeDocument/2006/relationships/image" Target="/word/media/a930cc82-784f-4a0d-a44d-e8b1e0cf65ae.png" Id="R09fa92a6a5664cd5" /><Relationship Type="http://schemas.openxmlformats.org/officeDocument/2006/relationships/image" Target="/word/media/fab7d074-4534-47e4-8bfb-3cf21d6c4c96.png" Id="R3a933a820766428f" /><Relationship Type="http://schemas.openxmlformats.org/officeDocument/2006/relationships/footer" Target="/word/footer1.xml" Id="R3a0cd47055fd4a2c" /><Relationship Type="http://schemas.openxmlformats.org/officeDocument/2006/relationships/footer" Target="/word/footer2.xml" Id="R7b6a9c7a669f47c0" /><Relationship Type="http://schemas.openxmlformats.org/officeDocument/2006/relationships/footer" Target="/word/footer3.xml" Id="R0077ae3491004d6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368de342c1b463e" /></Relationships>
</file>