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7cf442fe9f7475b"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e73c918192f64564"/>
      <w:footerReference w:type="even" r:id="Rb1b8dca943bc4c35"/>
      <w:footerReference w:type="first" r:id="R35a32c3e9ce84085"/>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11bc92ca8724fc9"/>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CAMILO AGUILERA RECABAL</w:t>
      </w:r>
    </w:p>
    <w:p>
      <w:pPr>
        <w:jc w:val="center"/>
      </w:pPr>
      <w:r>
        <w:rPr>
          <w:sz w:val="32"/>
          <w:szCs w:val="32"/>
          <w:b/>
        </w:rPr>
        <w:br/>
      </w:r>
      <w:r>
        <w:rPr>
          <w:sz w:val="32"/>
          <w:szCs w:val="32"/>
          <w:b/>
        </w:rPr>
        <w:t>DFZ-2015-8605-XIII-NE-EI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c1888c53f9643a6"/>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“CAMILO AGUILERA RECABAL”, en el marco de la norma de emisión DS.46/02 para el reporte del período correspondiente a JULIO del año 2015.</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El establecimiento industrial no informa remuestreo para el período controlado;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CAMILO AGUILERA RECABAL</w:t>
            </w:r>
          </w:p>
        </w:tc>
        <w:tc>
          <w:tcPr>
            <w:tcW w:w="2310" w:type="pct"/>
            <w:gridSpan w:val="2"/>
          </w:tcPr>
          <w:p>
            <w:pPr/>
            <w:r>
              <w:rPr>
                <w:b/>
              </w:rPr>
              <w:t>RUT o RUN:</w:t>
            </w:r>
            <w:r>
              <w:br/>
            </w:r>
            <w:r>
              <w:t>6160155-4</w:t>
            </w:r>
          </w:p>
        </w:tc>
      </w:tr>
      <w:tr>
        <w:tc>
          <w:tcPr>
            <w:tcW w:w="2310" w:type="pct"/>
            <w:gridSpan w:val="4"/>
          </w:tcPr>
          <w:p>
            <w:pPr/>
            <w:r>
              <w:rPr>
                <w:b/>
              </w:rPr>
              <w:t>Identificación de la actividad, proyecto o fuente fiscalizada:</w:t>
            </w:r>
            <w:r>
              <w:br/>
            </w:r>
            <w:r>
              <w:t>CAMILO AGUILERA RECABAL</w:t>
            </w:r>
          </w:p>
        </w:tc>
      </w:tr>
      <w:tr>
        <w:tc>
          <w:tcPr>
            <w:tcW w:w="15000" w:type="dxa"/>
          </w:tcPr>
          <w:p>
            <w:pPr/>
            <w:r>
              <w:rPr>
                <w:b/>
              </w:rPr>
              <w:t>Dirección:</w:t>
            </w:r>
            <w:r>
              <w:br/>
            </w:r>
            <w:r>
              <w:t>BARROS ARANA N° 510</w:t>
            </w:r>
          </w:p>
        </w:tc>
        <w:tc>
          <w:tcPr>
            <w:tcW w:w="15000" w:type="dxa"/>
          </w:tcPr>
          <w:p>
            <w:pPr/>
            <w:r>
              <w:rPr>
                <w:b/>
              </w:rPr>
              <w:t>Región:</w:t>
            </w:r>
            <w:r>
              <w:br/>
            </w:r>
            <w:r>
              <w:t>REGIÓN METROPOLITANA</w:t>
            </w:r>
          </w:p>
        </w:tc>
        <w:tc>
          <w:tcPr>
            <w:tcW w:w="15000" w:type="dxa"/>
          </w:tcPr>
          <w:p>
            <w:pPr/>
            <w:r>
              <w:rPr>
                <w:b/>
              </w:rPr>
              <w:t>Provincia:</w:t>
            </w:r>
            <w:r>
              <w:br/>
            </w:r>
            <w:r>
              <w:t>CHACABUCO</w:t>
            </w:r>
          </w:p>
        </w:tc>
        <w:tc>
          <w:tcPr>
            <w:tcW w:w="15000" w:type="dxa"/>
          </w:tcPr>
          <w:p>
            <w:pPr/>
            <w:r>
              <w:rPr>
                <w:b/>
              </w:rPr>
              <w:t>Comuna:</w:t>
            </w:r>
            <w:r>
              <w:br/>
            </w:r>
            <w:r>
              <w:t>TILTIL</w:t>
            </w:r>
          </w:p>
        </w:tc>
      </w:tr>
      <w:tr>
        <w:tc>
          <w:tcPr>
            <w:tcW w:w="2310" w:type="pct"/>
            <w:gridSpan w:val="2"/>
          </w:tcPr>
          <w:p>
            <w:pPr/>
            <w:r>
              <w:rPr>
                <w:b/>
              </w:rPr>
              <w:t>Correo electrónico:</w:t>
            </w:r>
            <w:r>
              <w:br/>
            </w:r>
            <w:r>
              <w:t>JECASANOVA@GMAIL.COM; ANTONIO.AGUILERA.LAZO@GMAIL.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JULIO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3986 de fecha 29-10-2009</w:t>
            </w:r>
          </w:p>
        </w:tc>
      </w:tr>
      <w:tr>
        <w:tc>
          <w:tcPr>
            <w:tcW w:w="2310" w:type="auto"/>
          </w:tcPr>
          <w:p>
            <w:pPr/>
            <w:r>
              <w:t>Instrumentos de Gestión Ambiental que Regulan la Actividad Fiscalizada:</w:t>
            </w:r>
          </w:p>
        </w:tc>
        <w:tc>
          <w:tcPr>
            <w:tcW w:w="2310" w:type="auto"/>
          </w:tcPr>
          <w:p>
            <w:pPr/>
            <w:r>
              <w:t>La Norma de Emisión que regula la actividad es:</w:t>
            </w:r>
            <w:r>
              <w:br/>
            </w:r>
            <w:r>
              <w:t>N° 46/2002 Establece Norma de Emisión de Residuos Líquidos a Aguas Subterráneas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(INFILTRACION)</w:t>
            </w:r>
          </w:p>
        </w:tc>
        <w:tc>
          <w:tcPr>
            <w:tcW w:w="2310" w:type="auto"/>
          </w:tcPr>
          <w:p>
            <w:pPr/>
            <w:r>
              <w:rPr>
                <w:sz w:val="18"/>
                <w:szCs w:val="18"/>
              </w:rPr>
              <w:t>DS.46/02</w:t>
            </w:r>
          </w:p>
        </w:tc>
        <w:tc>
          <w:tcPr>
            <w:tcW w:w="2310" w:type="auto"/>
          </w:tcPr>
          <w:p>
            <w:pPr/>
            <w:r>
              <w:rPr>
                <w:sz w:val="18"/>
                <w:szCs w:val="18"/>
              </w:rPr>
              <w:t>TABLA 1</w:t>
            </w:r>
          </w:p>
        </w:tc>
        <w:tc>
          <w:tcPr>
            <w:tcW w:w="2310" w:type="auto"/>
          </w:tcPr>
          <w:p>
            <w:pPr/>
            <w:r>
              <w:rPr>
                <w:sz w:val="18"/>
                <w:szCs w:val="18"/>
              </w:rPr>
              <w:t>SEPTIEMBRE</w:t>
            </w:r>
          </w:p>
        </w:tc>
        <w:tc>
          <w:tcPr>
            <w:tcW w:w="2310" w:type="auto"/>
          </w:tcPr>
          <w:p>
            <w:pPr/>
            <w:r>
              <w:rPr>
                <w:sz w:val="18"/>
                <w:szCs w:val="18"/>
              </w:rPr>
              <w:t>ACUIFERO MV</w:t>
            </w:r>
          </w:p>
        </w:tc>
        <w:tc>
          <w:tcPr>
            <w:tcW w:w="2310" w:type="auto"/>
          </w:tcPr>
          <w:p>
            <w:pPr/>
            <w:r>
              <w:rPr>
                <w:sz w:val="18"/>
                <w:szCs w:val="18"/>
              </w:rPr>
              <w:t>31219</w:t>
            </w:r>
          </w:p>
        </w:tc>
        <w:tc>
          <w:tcPr>
            <w:tcW w:w="2310" w:type="auto"/>
          </w:tcPr>
          <w:p>
            <w:pPr/>
            <w:r>
              <w:rPr>
                <w:sz w:val="18"/>
                <w:szCs w:val="18"/>
              </w:rPr>
              <w:t>3986</w:t>
            </w:r>
          </w:p>
        </w:tc>
        <w:tc>
          <w:tcPr>
            <w:tcW w:w="2310" w:type="auto"/>
          </w:tcPr>
          <w:p>
            <w:pPr/>
            <w:r>
              <w:rPr>
                <w:sz w:val="18"/>
                <w:szCs w:val="18"/>
              </w:rPr>
              <w:t>29-10-2009</w:t>
            </w:r>
          </w:p>
        </w:tc>
        <w:tc>
          <w:tcPr>
            <w:tcW w:w="2310" w:type="auto"/>
          </w:tcPr>
          <w:p>
            <w:pPr/>
            <w:r>
              <w:rPr>
                <w:sz w:val="18"/>
                <w:szCs w:val="18"/>
              </w:rPr>
              <w:t>05-2014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(INFILTRACION)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JULIO de 2015.</w:t>
            </w:r>
          </w:p>
        </w:tc>
      </w:tr>
      <w:tr>
        <w:tc>
          <w:tcPr>
            <w:tcW w:w="2310" w:type="auto"/>
          </w:tcPr>
          <w:p>
            <w:pPr>
              <w:jc w:val="center"/>
            </w:pPr>
            <w:r>
              <w:t>8</w:t>
            </w:r>
          </w:p>
        </w:tc>
        <w:tc>
          <w:tcPr>
            <w:tcW w:w="2310" w:type="auto"/>
          </w:tcPr>
          <w:p>
            <w:pPr/>
            <w:r>
              <w:t>Presentar Remuestras</w:t>
            </w:r>
          </w:p>
        </w:tc>
        <w:tc>
          <w:tcPr>
            <w:tcW w:w="2310" w:type="auto"/>
          </w:tcPr>
          <w:p>
            <w:pPr/>
            <w:r>
              <w:t>El establecimiento industrial no informa los remuestreos realizados para el período controlado de JULIO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(INFILTRACION)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414bcf900c5a41be"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f86218bdaaa64cc2" /><Relationship Type="http://schemas.openxmlformats.org/officeDocument/2006/relationships/numbering" Target="/word/numbering.xml" Id="R5bdc79546eb94254" /><Relationship Type="http://schemas.openxmlformats.org/officeDocument/2006/relationships/settings" Target="/word/settings.xml" Id="R79e9cdfb193a4104" /><Relationship Type="http://schemas.openxmlformats.org/officeDocument/2006/relationships/image" Target="/word/media/3506dc6d-1a0f-4938-974b-6287effdfe22.png" Id="Re11bc92ca8724fc9" /><Relationship Type="http://schemas.openxmlformats.org/officeDocument/2006/relationships/image" Target="/word/media/27931fc0-f4b6-4f6e-8c5c-a74d55563c97.png" Id="R9c1888c53f9643a6" /><Relationship Type="http://schemas.openxmlformats.org/officeDocument/2006/relationships/footer" Target="/word/footer1.xml" Id="Re73c918192f64564" /><Relationship Type="http://schemas.openxmlformats.org/officeDocument/2006/relationships/footer" Target="/word/footer2.xml" Id="Rb1b8dca943bc4c35" /><Relationship Type="http://schemas.openxmlformats.org/officeDocument/2006/relationships/footer" Target="/word/footer3.xml" Id="R35a32c3e9ce84085"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414bcf900c5a41be" /></Relationships>
</file>