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26d00e9f1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e214eb553b64bac"/>
      <w:footerReference w:type="even" r:id="R766326c00e334ec3"/>
      <w:footerReference w:type="first" r:id="Re87fd15f788648f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8b90370c6d47e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DFZ-2016-2374-V-NE-EI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aad628f40a146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DICIEMBRE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establecimiento industrial no informa remuestreo para el período controlado;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DICIEMBRE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e33824192074a9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d29cde6fd4c77" /><Relationship Type="http://schemas.openxmlformats.org/officeDocument/2006/relationships/numbering" Target="/word/numbering.xml" Id="R2da4d806bfa94d29" /><Relationship Type="http://schemas.openxmlformats.org/officeDocument/2006/relationships/settings" Target="/word/settings.xml" Id="R52ca2d4c28554a86" /><Relationship Type="http://schemas.openxmlformats.org/officeDocument/2006/relationships/image" Target="/word/media/aea01239-a2c9-47ea-aa6e-202700531563.png" Id="R428b90370c6d47e9" /><Relationship Type="http://schemas.openxmlformats.org/officeDocument/2006/relationships/image" Target="/word/media/127c5249-8e24-4e63-b3fe-d19175830d3c.png" Id="R8aad628f40a146d1" /><Relationship Type="http://schemas.openxmlformats.org/officeDocument/2006/relationships/footer" Target="/word/footer1.xml" Id="Ree214eb553b64bac" /><Relationship Type="http://schemas.openxmlformats.org/officeDocument/2006/relationships/footer" Target="/word/footer2.xml" Id="R766326c00e334ec3" /><Relationship Type="http://schemas.openxmlformats.org/officeDocument/2006/relationships/footer" Target="/word/footer3.xml" Id="Re87fd15f788648f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e33824192074a91" /></Relationships>
</file>