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005c19ad3841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33ce5b895349b9"/>
      <w:footerReference w:type="even" r:id="R672e117374b046e3"/>
      <w:footerReference w:type="first" r:id="R8bb8141a18534e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cae7a726084c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DFZ-2015-7390-XIII-NE-EI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1110c4747e400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5c6008b1894f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eb9dcb2ff5400e" /><Relationship Type="http://schemas.openxmlformats.org/officeDocument/2006/relationships/numbering" Target="/word/numbering.xml" Id="R5f012a43cd404419" /><Relationship Type="http://schemas.openxmlformats.org/officeDocument/2006/relationships/settings" Target="/word/settings.xml" Id="R8cb9068b0ae44a6b" /><Relationship Type="http://schemas.openxmlformats.org/officeDocument/2006/relationships/image" Target="/word/media/9e95b661-723e-401d-8026-978bb1c0340b.png" Id="Re1cae7a726084c8b" /><Relationship Type="http://schemas.openxmlformats.org/officeDocument/2006/relationships/image" Target="/word/media/18336611-a421-4feb-8662-c6ecc0d4d775.png" Id="R711110c4747e4007" /><Relationship Type="http://schemas.openxmlformats.org/officeDocument/2006/relationships/footer" Target="/word/footer1.xml" Id="R0f33ce5b895349b9" /><Relationship Type="http://schemas.openxmlformats.org/officeDocument/2006/relationships/footer" Target="/word/footer2.xml" Id="R672e117374b046e3" /><Relationship Type="http://schemas.openxmlformats.org/officeDocument/2006/relationships/footer" Target="/word/footer3.xml" Id="R8bb8141a18534e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5c6008b1894f95" /></Relationships>
</file>