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6d7834a22e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51c20bccf4298"/>
      <w:footerReference w:type="even" r:id="R7635dc1472194227"/>
      <w:footerReference w:type="first" r:id="R3dc51b40861d4c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7b7adb86c40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DFZ-2015-5557-X-NE-EI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455392fbc408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cb56f591464c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1c6a458ab4d1c" /><Relationship Type="http://schemas.openxmlformats.org/officeDocument/2006/relationships/numbering" Target="/word/numbering.xml" Id="R521f0408fd174101" /><Relationship Type="http://schemas.openxmlformats.org/officeDocument/2006/relationships/settings" Target="/word/settings.xml" Id="R21b8a5a529974f5d" /><Relationship Type="http://schemas.openxmlformats.org/officeDocument/2006/relationships/image" Target="/word/media/09a3eb5f-c720-4dd9-af27-d622d9f1d4b0.png" Id="R9fa7b7adb86c4048" /><Relationship Type="http://schemas.openxmlformats.org/officeDocument/2006/relationships/image" Target="/word/media/f457cbbe-b72e-4177-ba94-794ec1a8a2b5.png" Id="R792455392fbc408a" /><Relationship Type="http://schemas.openxmlformats.org/officeDocument/2006/relationships/footer" Target="/word/footer1.xml" Id="R0b551c20bccf4298" /><Relationship Type="http://schemas.openxmlformats.org/officeDocument/2006/relationships/footer" Target="/word/footer2.xml" Id="R7635dc1472194227" /><Relationship Type="http://schemas.openxmlformats.org/officeDocument/2006/relationships/footer" Target="/word/footer3.xml" Id="R3dc51b40861d4c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cb56f591464cec" /></Relationships>
</file>