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6bf52806e641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32c8fab081419b"/>
      <w:footerReference w:type="even" r:id="R0b5a175010894523"/>
      <w:footerReference w:type="first" r:id="R703f14e3f2eb44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80277a5b641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DFZ-2015-9445-X-NE-EI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d0baca4bf4e9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0fc7527ba94f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442b72903041ff" /><Relationship Type="http://schemas.openxmlformats.org/officeDocument/2006/relationships/numbering" Target="/word/numbering.xml" Id="R00e8b72bf4064d99" /><Relationship Type="http://schemas.openxmlformats.org/officeDocument/2006/relationships/settings" Target="/word/settings.xml" Id="Rf8f9065704cd4507" /><Relationship Type="http://schemas.openxmlformats.org/officeDocument/2006/relationships/image" Target="/word/media/de1e387f-d5c6-4e37-af7b-0014df499fc8.png" Id="Rb3980277a5b64135" /><Relationship Type="http://schemas.openxmlformats.org/officeDocument/2006/relationships/image" Target="/word/media/93050b69-3e35-4957-8974-23873b3d74b5.png" Id="Reb3d0baca4bf4e97" /><Relationship Type="http://schemas.openxmlformats.org/officeDocument/2006/relationships/footer" Target="/word/footer1.xml" Id="R8932c8fab081419b" /><Relationship Type="http://schemas.openxmlformats.org/officeDocument/2006/relationships/footer" Target="/word/footer2.xml" Id="R0b5a175010894523" /><Relationship Type="http://schemas.openxmlformats.org/officeDocument/2006/relationships/footer" Target="/word/footer3.xml" Id="R703f14e3f2eb44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0fc7527ba94f57" /></Relationships>
</file>