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967e71fff14f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f09f98c10349a7"/>
      <w:footerReference w:type="even" r:id="Rf607ec6fc5f54364"/>
      <w:footerReference w:type="first" r:id="Ra8542c0a659e49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23211f79b84f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DFZ-2015-9297-X-NE-EI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11a3e6308b4a3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e8442e5c534d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7c90b8d9b548c7" /><Relationship Type="http://schemas.openxmlformats.org/officeDocument/2006/relationships/numbering" Target="/word/numbering.xml" Id="R4611b1ffb482443b" /><Relationship Type="http://schemas.openxmlformats.org/officeDocument/2006/relationships/settings" Target="/word/settings.xml" Id="R972e1e477d01414f" /><Relationship Type="http://schemas.openxmlformats.org/officeDocument/2006/relationships/image" Target="/word/media/79513aa1-cfda-4e9d-9eea-e2a0f210f7b0.png" Id="R1b23211f79b84f4a" /><Relationship Type="http://schemas.openxmlformats.org/officeDocument/2006/relationships/image" Target="/word/media/bf6bea37-4b62-49d1-bb07-8518a9b75c33.png" Id="Rbb11a3e6308b4a30" /><Relationship Type="http://schemas.openxmlformats.org/officeDocument/2006/relationships/footer" Target="/word/footer1.xml" Id="R56f09f98c10349a7" /><Relationship Type="http://schemas.openxmlformats.org/officeDocument/2006/relationships/footer" Target="/word/footer2.xml" Id="Rf607ec6fc5f54364" /><Relationship Type="http://schemas.openxmlformats.org/officeDocument/2006/relationships/footer" Target="/word/footer3.xml" Id="Ra8542c0a659e49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e8442e5c534d45" /></Relationships>
</file>