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9ff279ad8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f7883d1010f4d82"/>
      <w:footerReference w:type="even" r:id="Rfdb762c4937244fb"/>
      <w:footerReference w:type="first" r:id="Rbb718e7e873e44e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8e52867ee124d4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FAENADORA Y FRIGORIFICO CORDILLERA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DFZ-2015-4325-XIII-NE-EI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063e153b2bd4c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“FAENADORA Y FRIGORIFICO CORDILLERA S.A.”, en el marco de la norma de emisión DS.90/00 para el reporte del período correspondiente a ENERO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FAENADORA Y FRIGORIFICO CORDILLERA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96587230-2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FAENADORA Y FRIGORIFICO CORDILLERA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CALLE CONCHA Y TORO N° 1320, PUENTE ALTO, RM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CORDILLERA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PUENTE ALTO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FCORDILLERA@ADSL.TIE.CL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2051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2051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ce2773c520249f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24bf6afad400e" /><Relationship Type="http://schemas.openxmlformats.org/officeDocument/2006/relationships/numbering" Target="/word/numbering.xml" Id="R8f16638479f54665" /><Relationship Type="http://schemas.openxmlformats.org/officeDocument/2006/relationships/settings" Target="/word/settings.xml" Id="Rb966adea8b734998" /><Relationship Type="http://schemas.openxmlformats.org/officeDocument/2006/relationships/image" Target="/word/media/eafe8a81-c22b-4da9-ae62-c942d72c49aa.png" Id="R88e52867ee124d4f" /><Relationship Type="http://schemas.openxmlformats.org/officeDocument/2006/relationships/image" Target="/word/media/db1c2cdc-15d7-47d8-b9c8-135d9ab2e913.png" Id="R9063e153b2bd4c12" /><Relationship Type="http://schemas.openxmlformats.org/officeDocument/2006/relationships/footer" Target="/word/footer1.xml" Id="Rcf7883d1010f4d82" /><Relationship Type="http://schemas.openxmlformats.org/officeDocument/2006/relationships/footer" Target="/word/footer2.xml" Id="Rfdb762c4937244fb" /><Relationship Type="http://schemas.openxmlformats.org/officeDocument/2006/relationships/footer" Target="/word/footer3.xml" Id="Rbb718e7e873e44e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ce2773c520249fc" /></Relationships>
</file>