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b8c8fa41b64f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45734af6284a0e"/>
      <w:footerReference w:type="even" r:id="R528375c9bce24e1c"/>
      <w:footerReference w:type="first" r:id="Rf6d1b68bd9614d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9e975d381c44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DFZ-2015-4320-XIV-NE-EI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a5b05fe56e4aa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7acb57738f40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b2f0f1f3874220" /><Relationship Type="http://schemas.openxmlformats.org/officeDocument/2006/relationships/numbering" Target="/word/numbering.xml" Id="Rd89fa1fa638a469d" /><Relationship Type="http://schemas.openxmlformats.org/officeDocument/2006/relationships/settings" Target="/word/settings.xml" Id="Rd8adc82b610649b1" /><Relationship Type="http://schemas.openxmlformats.org/officeDocument/2006/relationships/image" Target="/word/media/29cf1008-6ea2-4afa-abcf-98e1ad66de8e.png" Id="R119e975d381c4461" /><Relationship Type="http://schemas.openxmlformats.org/officeDocument/2006/relationships/image" Target="/word/media/2d6b164b-132e-4d94-9059-e5296cb8d7bd.png" Id="R28a5b05fe56e4aa7" /><Relationship Type="http://schemas.openxmlformats.org/officeDocument/2006/relationships/footer" Target="/word/footer1.xml" Id="R8e45734af6284a0e" /><Relationship Type="http://schemas.openxmlformats.org/officeDocument/2006/relationships/footer" Target="/word/footer2.xml" Id="R528375c9bce24e1c" /><Relationship Type="http://schemas.openxmlformats.org/officeDocument/2006/relationships/footer" Target="/word/footer3.xml" Id="Rf6d1b68bd9614d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7acb57738f4018" /></Relationships>
</file>