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419bff5444a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3fbc1318bcc4b62"/>
      <w:footerReference w:type="even" r:id="Rf893c9c378504288"/>
      <w:footerReference w:type="first" r:id="R82aaf84a83404d7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8156202e664b3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MOLCO)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DFZ-2015-4432-IX-NE-EI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4d0164b128240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MOLCO)”,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MOLCO)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MOLCO MEDIO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2877 de fecha 24-08-2006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MOLCO (VILLARRICA, 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MOLCO)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ecf3091eb924e0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a39e2ec8fb448d" /><Relationship Type="http://schemas.openxmlformats.org/officeDocument/2006/relationships/numbering" Target="/word/numbering.xml" Id="R200ec517f0f24f1e" /><Relationship Type="http://schemas.openxmlformats.org/officeDocument/2006/relationships/settings" Target="/word/settings.xml" Id="R9d7f0cd07b3f4355" /><Relationship Type="http://schemas.openxmlformats.org/officeDocument/2006/relationships/image" Target="/word/media/7ecb68a1-cb2f-4d1f-9651-1fae0120a51c.png" Id="R2f8156202e664b38" /><Relationship Type="http://schemas.openxmlformats.org/officeDocument/2006/relationships/image" Target="/word/media/41e06656-619c-46c8-b4d0-23838e11ede8.png" Id="R84d0164b12824045" /><Relationship Type="http://schemas.openxmlformats.org/officeDocument/2006/relationships/footer" Target="/word/footer1.xml" Id="R73fbc1318bcc4b62" /><Relationship Type="http://schemas.openxmlformats.org/officeDocument/2006/relationships/footer" Target="/word/footer2.xml" Id="Rf893c9c378504288" /><Relationship Type="http://schemas.openxmlformats.org/officeDocument/2006/relationships/footer" Target="/word/footer3.xml" Id="R82aaf84a83404d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ecf3091eb924e04" /></Relationships>
</file>