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2f6305cacf4c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a4b5e94ed740a3"/>
      <w:footerReference w:type="even" r:id="R33256e03d17941f3"/>
      <w:footerReference w:type="first" r:id="Rdfd26c94e8e84f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4abd9b2cb548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DFZ-2016-1956-X-NE-EI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6fb293986a4a6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46168702cd4a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276155d07a4555" /><Relationship Type="http://schemas.openxmlformats.org/officeDocument/2006/relationships/numbering" Target="/word/numbering.xml" Id="R4f33d00e9aba4feb" /><Relationship Type="http://schemas.openxmlformats.org/officeDocument/2006/relationships/settings" Target="/word/settings.xml" Id="Rb09746566d3e4272" /><Relationship Type="http://schemas.openxmlformats.org/officeDocument/2006/relationships/image" Target="/word/media/52f9822f-bd84-46c1-a312-ead925002154.png" Id="Rca4abd9b2cb54800" /><Relationship Type="http://schemas.openxmlformats.org/officeDocument/2006/relationships/image" Target="/word/media/67bfdda5-e7b3-4731-940b-a2c475809f30.png" Id="R1c6fb293986a4a6d" /><Relationship Type="http://schemas.openxmlformats.org/officeDocument/2006/relationships/footer" Target="/word/footer1.xml" Id="Rcaa4b5e94ed740a3" /><Relationship Type="http://schemas.openxmlformats.org/officeDocument/2006/relationships/footer" Target="/word/footer2.xml" Id="R33256e03d17941f3" /><Relationship Type="http://schemas.openxmlformats.org/officeDocument/2006/relationships/footer" Target="/word/footer3.xml" Id="Rdfd26c94e8e84f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46168702cd4ad6" /></Relationships>
</file>