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3ae43ef49e47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5d030d193b4b4a"/>
      <w:footerReference w:type="even" r:id="R4770d74efddb456e"/>
      <w:footerReference w:type="first" r:id="R532387cbd4264c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cf3c92cc7d4b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DFZ-2016-123-X-NE-EI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dcd069e5ec4fe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f1c9e510944c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d3d0668dcc464b" /><Relationship Type="http://schemas.openxmlformats.org/officeDocument/2006/relationships/numbering" Target="/word/numbering.xml" Id="R186c26214cad4935" /><Relationship Type="http://schemas.openxmlformats.org/officeDocument/2006/relationships/settings" Target="/word/settings.xml" Id="Ra50dadcf9a7147f6" /><Relationship Type="http://schemas.openxmlformats.org/officeDocument/2006/relationships/image" Target="/word/media/380de99b-2d6e-442d-975f-9c20a9236e4c.png" Id="Rc0cf3c92cc7d4bf9" /><Relationship Type="http://schemas.openxmlformats.org/officeDocument/2006/relationships/image" Target="/word/media/32b66cfb-a83e-472f-85a2-49c6614a9d7f.png" Id="R72dcd069e5ec4fea" /><Relationship Type="http://schemas.openxmlformats.org/officeDocument/2006/relationships/footer" Target="/word/footer1.xml" Id="Rf35d030d193b4b4a" /><Relationship Type="http://schemas.openxmlformats.org/officeDocument/2006/relationships/footer" Target="/word/footer2.xml" Id="R4770d74efddb456e" /><Relationship Type="http://schemas.openxmlformats.org/officeDocument/2006/relationships/footer" Target="/word/footer3.xml" Id="R532387cbd4264c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f1c9e510944c1c" /></Relationships>
</file>