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34bccaa82443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d226a94d0947d9"/>
      <w:footerReference w:type="even" r:id="Rd2c4ca365c124252"/>
      <w:footerReference w:type="first" r:id="R5295eb8c5eca45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a5c9502de44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DFZ-2015-5331-XIII-NE-EI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6368b6870f405b"/>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r>
              <w:rPr>
                <w:sz w:val="18"/>
                <w:szCs w:val="18"/>
              </w:rPr>
              <w:t>04-2015</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1</w:t>
            </w:r>
          </w:p>
        </w:tc>
      </w:tr>
      <w:tr>
        <w:tc>
          <w:tcPr>
            <w:tcW w:w="2310" w:type="auto"/>
          </w:tcPr>
          <w:p>
            <w:pPr>
              <w:jc w:val="center"/>
            </w:pPr>
            <w:r>
              <w:t>3</w:t>
            </w:r>
          </w:p>
        </w:tc>
        <w:tc>
          <w:tcPr>
            <w:tcW w:w="2310" w:type="auto"/>
          </w:tcPr>
          <w:p>
            <w:pPr/>
            <w:r>
              <w:t>CONTROL DIRECTO 04-2015_Frutera San Fernando (San Bernardo).pdf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03f0cc387c4c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57627fa3a0417c" /><Relationship Type="http://schemas.openxmlformats.org/officeDocument/2006/relationships/numbering" Target="/word/numbering.xml" Id="R4b8709fe0ea44dc5" /><Relationship Type="http://schemas.openxmlformats.org/officeDocument/2006/relationships/settings" Target="/word/settings.xml" Id="R76c8f76733254fcc" /><Relationship Type="http://schemas.openxmlformats.org/officeDocument/2006/relationships/image" Target="/word/media/410973d0-9267-4aa0-9738-bb70cc9648dc.png" Id="Rcbaa5c9502de4431" /><Relationship Type="http://schemas.openxmlformats.org/officeDocument/2006/relationships/image" Target="/word/media/9d30a0ef-28ce-4a43-b96b-7a1a6d0073f6.png" Id="R116368b6870f405b" /><Relationship Type="http://schemas.openxmlformats.org/officeDocument/2006/relationships/footer" Target="/word/footer1.xml" Id="Rd5d226a94d0947d9" /><Relationship Type="http://schemas.openxmlformats.org/officeDocument/2006/relationships/footer" Target="/word/footer2.xml" Id="Rd2c4ca365c124252" /><Relationship Type="http://schemas.openxmlformats.org/officeDocument/2006/relationships/footer" Target="/word/footer3.xml" Id="R5295eb8c5eca45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03f0cc387c4ce9" /></Relationships>
</file>