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f2d05e7e54f7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cf92e9fab6e4b5e"/>
      <w:footerReference w:type="even" r:id="Ra359b27137d245ab"/>
      <w:footerReference w:type="first" r:id="R8dd773ff9f1f452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ebcd7c82a6405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DFZ-2015-7250-XIII-NE-EI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5cc0e4304b8484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ABRIL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(RIO MAIPO); PUNTO 1 (RIO MAIPO).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ABRIL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CONTROL DIRECTO 04-2015_Viña Concha y Toro S.A. (Pirque).pdf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c1abe4e864341d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9c0c6bf4ec482d" /><Relationship Type="http://schemas.openxmlformats.org/officeDocument/2006/relationships/numbering" Target="/word/numbering.xml" Id="R92b78c99810d42df" /><Relationship Type="http://schemas.openxmlformats.org/officeDocument/2006/relationships/settings" Target="/word/settings.xml" Id="R1e18da9eb9934e60" /><Relationship Type="http://schemas.openxmlformats.org/officeDocument/2006/relationships/image" Target="/word/media/d395bc47-77f0-4173-8c7c-a92e0d7e6428.png" Id="Rceebcd7c82a6405c" /><Relationship Type="http://schemas.openxmlformats.org/officeDocument/2006/relationships/image" Target="/word/media/5292bda1-fe72-42f9-b4fc-d6c329a5c234.png" Id="R95cc0e4304b8484e" /><Relationship Type="http://schemas.openxmlformats.org/officeDocument/2006/relationships/footer" Target="/word/footer1.xml" Id="R3cf92e9fab6e4b5e" /><Relationship Type="http://schemas.openxmlformats.org/officeDocument/2006/relationships/footer" Target="/word/footer2.xml" Id="Ra359b27137d245ab" /><Relationship Type="http://schemas.openxmlformats.org/officeDocument/2006/relationships/footer" Target="/word/footer3.xml" Id="R8dd773ff9f1f452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c1abe4e864341d4" /></Relationships>
</file>