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ffcae9e9be4e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9310f2d4df4b86"/>
      <w:footerReference w:type="even" r:id="Rc0a6173e57be4f3a"/>
      <w:footerReference w:type="first" r:id="R98c2ac5117f64a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3ce26b3034c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DFZ-2015-7380-VI-NE-EI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aad04df2149d7"/>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N°163 de fecha 20-04-2007</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(QUEBRADA NATURAL - AFL. RIO TINGUIRIRICA); PUNTO 1 (QUEBRADA NATURAL - AFL. RIO TINGUIRIRICA).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r>
        <w:tc>
          <w:tcPr>
            <w:tcW w:w="2310" w:type="auto"/>
          </w:tcPr>
          <w:p>
            <w:pPr>
              <w:jc w:val="center"/>
            </w:pPr>
            <w:r>
              <w:t>2</w:t>
            </w:r>
          </w:p>
        </w:tc>
        <w:tc>
          <w:tcPr>
            <w:tcW w:w="2310" w:type="auto"/>
          </w:tcPr>
          <w:p>
            <w:pPr/>
            <w:r>
              <w:t>Ficha de resultados de autocontrol PUNTO 1 (QUEBRADA NATURAL - AFL. RIO TINGUIRIRICA)</w:t>
            </w:r>
          </w:p>
        </w:tc>
      </w:tr>
      <w:tr>
        <w:tc>
          <w:tcPr>
            <w:tcW w:w="2310" w:type="auto"/>
          </w:tcPr>
          <w:p>
            <w:pPr>
              <w:jc w:val="center"/>
            </w:pPr>
            <w:r>
              <w:t>3</w:t>
            </w:r>
          </w:p>
        </w:tc>
        <w:tc>
          <w:tcPr>
            <w:tcW w:w="2310" w:type="auto"/>
          </w:tcPr>
          <w:p>
            <w:pPr/>
            <w:r>
              <w:t>CONTROL DIRECTO 04-2015_Viña Casa Lapostolle S.A. (Apalta).pdf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09625ab09143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2610ad6ecc4823" /><Relationship Type="http://schemas.openxmlformats.org/officeDocument/2006/relationships/numbering" Target="/word/numbering.xml" Id="R12dd8e835462413b" /><Relationship Type="http://schemas.openxmlformats.org/officeDocument/2006/relationships/settings" Target="/word/settings.xml" Id="R3978a8b8e5b34932" /><Relationship Type="http://schemas.openxmlformats.org/officeDocument/2006/relationships/image" Target="/word/media/fda6edb9-75b3-4804-9915-3e1e40063f55.png" Id="R2f13ce26b3034c27" /><Relationship Type="http://schemas.openxmlformats.org/officeDocument/2006/relationships/image" Target="/word/media/fcef7ddf-4cec-4170-a7a7-7b4854b8bb55.png" Id="R46caad04df2149d7" /><Relationship Type="http://schemas.openxmlformats.org/officeDocument/2006/relationships/footer" Target="/word/footer1.xml" Id="R839310f2d4df4b86" /><Relationship Type="http://schemas.openxmlformats.org/officeDocument/2006/relationships/footer" Target="/word/footer2.xml" Id="Rc0a6173e57be4f3a" /><Relationship Type="http://schemas.openxmlformats.org/officeDocument/2006/relationships/footer" Target="/word/footer3.xml" Id="R98c2ac5117f64a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09625ab0914354" /></Relationships>
</file>