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41652d54c144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4789592fa24cd9"/>
      <w:footerReference w:type="even" r:id="Re0fd968be0764025"/>
      <w:footerReference w:type="first" r:id="R7b8fd54f479042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764b8f99ee45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DFZ-2015-7322-XIII-NE-EI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db490c67e7487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2ed30f801c42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96eafdf3ef4f8b" /><Relationship Type="http://schemas.openxmlformats.org/officeDocument/2006/relationships/numbering" Target="/word/numbering.xml" Id="Ra85c3ddea9204152" /><Relationship Type="http://schemas.openxmlformats.org/officeDocument/2006/relationships/settings" Target="/word/settings.xml" Id="R286a5f9819e34ec9" /><Relationship Type="http://schemas.openxmlformats.org/officeDocument/2006/relationships/image" Target="/word/media/c3cbeddf-4208-469d-abd9-19aabbee3fc8.png" Id="R7c764b8f99ee457c" /><Relationship Type="http://schemas.openxmlformats.org/officeDocument/2006/relationships/image" Target="/word/media/29c1a3aa-a39a-4839-875d-f788a35a44ca.png" Id="Rdddb490c67e74877" /><Relationship Type="http://schemas.openxmlformats.org/officeDocument/2006/relationships/footer" Target="/word/footer1.xml" Id="R764789592fa24cd9" /><Relationship Type="http://schemas.openxmlformats.org/officeDocument/2006/relationships/footer" Target="/word/footer2.xml" Id="Re0fd968be0764025" /><Relationship Type="http://schemas.openxmlformats.org/officeDocument/2006/relationships/footer" Target="/word/footer3.xml" Id="R7b8fd54f479042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2ed30f801c4217" /></Relationships>
</file>