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b0a4a7048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cd1fcd43bf54b07"/>
      <w:footerReference w:type="even" r:id="R12a2b1220f154b78"/>
      <w:footerReference w:type="first" r:id="Rb3ab626339b8470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9326b6d96444ce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PABLO MASSOUD Y CIA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DFZ-2014-3369-XIII-NE-EI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45dd0bb030649f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“PABLO MASSOUD Y CIA LTDA.”, en el marco de la norma de emisión DS.90/00 para el reporte del período correspondiente a FEBRERO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79696000-0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PABLO MASSOUD Y CIA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RAPEL, KM 5, SECTOR CHOCALAN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MAGUIRRE@FUNDOSANTAROSA.CL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3992 de fecha 29-10-2009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FEBRERO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535e7c77f34404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eed4e383542d9" /><Relationship Type="http://schemas.openxmlformats.org/officeDocument/2006/relationships/numbering" Target="/word/numbering.xml" Id="Rdcbbfbce4d414b18" /><Relationship Type="http://schemas.openxmlformats.org/officeDocument/2006/relationships/settings" Target="/word/settings.xml" Id="R61ccd65cebe14fc5" /><Relationship Type="http://schemas.openxmlformats.org/officeDocument/2006/relationships/image" Target="/word/media/46421066-7c3b-40da-bb77-79c6602a13ea.png" Id="Rf9326b6d96444ce4" /><Relationship Type="http://schemas.openxmlformats.org/officeDocument/2006/relationships/image" Target="/word/media/e85b757a-e6b1-486c-ab25-f2aa321f8f16.png" Id="Rf45dd0bb030649ff" /><Relationship Type="http://schemas.openxmlformats.org/officeDocument/2006/relationships/footer" Target="/word/footer1.xml" Id="R8cd1fcd43bf54b07" /><Relationship Type="http://schemas.openxmlformats.org/officeDocument/2006/relationships/footer" Target="/word/footer2.xml" Id="R12a2b1220f154b78" /><Relationship Type="http://schemas.openxmlformats.org/officeDocument/2006/relationships/footer" Target="/word/footer3.xml" Id="Rb3ab626339b8470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535e7c77f344041" /></Relationships>
</file>