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4eef92d194e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59815fbdfe4a82"/>
      <w:footerReference w:type="even" r:id="Re58eac5ec88040be"/>
      <w:footerReference w:type="first" r:id="Rf5e0fc98e20347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6ae49246f74e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DFZ-2014-3539-VI-NE-EI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bdc3e81db0415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eec5bbdbe2842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3310ac7d7f4433" /><Relationship Type="http://schemas.openxmlformats.org/officeDocument/2006/relationships/numbering" Target="/word/numbering.xml" Id="R2d5a65e776b24202" /><Relationship Type="http://schemas.openxmlformats.org/officeDocument/2006/relationships/settings" Target="/word/settings.xml" Id="R696f9bbb03f34ea6" /><Relationship Type="http://schemas.openxmlformats.org/officeDocument/2006/relationships/image" Target="/word/media/f918027c-a8bb-4fa7-b599-5747e20f3335.png" Id="R6b6ae49246f74e38" /><Relationship Type="http://schemas.openxmlformats.org/officeDocument/2006/relationships/image" Target="/word/media/51368010-8d56-4dd3-84d3-8a3d7c1cbcc9.png" Id="R0cbdc3e81db04155" /><Relationship Type="http://schemas.openxmlformats.org/officeDocument/2006/relationships/footer" Target="/word/footer1.xml" Id="R5059815fbdfe4a82" /><Relationship Type="http://schemas.openxmlformats.org/officeDocument/2006/relationships/footer" Target="/word/footer2.xml" Id="Re58eac5ec88040be" /><Relationship Type="http://schemas.openxmlformats.org/officeDocument/2006/relationships/footer" Target="/word/footer3.xml" Id="Rf5e0fc98e20347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ec5bbdbe284282" /></Relationships>
</file>