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4f0db7588146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19f2e8c07041c0"/>
      <w:footerReference w:type="even" r:id="Rd9cc8c2d52a74c0e"/>
      <w:footerReference w:type="first" r:id="R79921c72c57d47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41995876bd42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DFZ-2014-5565-X-NE-EI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5a25084a9449c4"/>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1868</w:t>
            </w:r>
          </w:p>
        </w:tc>
        <w:tc>
          <w:tcPr>
            <w:tcW w:w="2310" w:type="auto"/>
          </w:tcPr>
          <w:p>
            <w:pPr/>
            <w:r>
              <w:rPr>
                <w:sz w:val="18"/>
                <w:szCs w:val="18"/>
              </w:rPr>
              <w:t>04-05-2012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(CON DILUCION).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r>
        <w:tc>
          <w:tcPr>
            <w:tcW w:w="2310" w:type="auto"/>
          </w:tcPr>
          <w:p>
            <w:pPr>
              <w:jc w:val="center"/>
            </w:pPr>
            <w:r>
              <w:t>2</w:t>
            </w:r>
          </w:p>
        </w:tc>
        <w:tc>
          <w:tcPr>
            <w:tcW w:w="2310" w:type="auto"/>
          </w:tcPr>
          <w:p>
            <w:pPr/>
            <w:r>
              <w:t>CONTROL DIRECTO 06-2014_Salmones multiexport (pisc. Chaparano).pdf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5e502b3df7841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66ad64d26d463d" /><Relationship Type="http://schemas.openxmlformats.org/officeDocument/2006/relationships/numbering" Target="/word/numbering.xml" Id="Rc0ca995e529c4b74" /><Relationship Type="http://schemas.openxmlformats.org/officeDocument/2006/relationships/settings" Target="/word/settings.xml" Id="R95cf7c995fee4803" /><Relationship Type="http://schemas.openxmlformats.org/officeDocument/2006/relationships/image" Target="/word/media/643d4ec5-4386-444d-bce6-dcde817f070c.png" Id="R2941995876bd4296" /><Relationship Type="http://schemas.openxmlformats.org/officeDocument/2006/relationships/image" Target="/word/media/0dab6555-9aa8-4b04-a777-db38f9b7f09f.png" Id="R185a25084a9449c4" /><Relationship Type="http://schemas.openxmlformats.org/officeDocument/2006/relationships/footer" Target="/word/footer1.xml" Id="R6719f2e8c07041c0" /><Relationship Type="http://schemas.openxmlformats.org/officeDocument/2006/relationships/footer" Target="/word/footer2.xml" Id="Rd9cc8c2d52a74c0e" /><Relationship Type="http://schemas.openxmlformats.org/officeDocument/2006/relationships/footer" Target="/word/footer3.xml" Id="R79921c72c57d47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e502b3df784164" /></Relationships>
</file>