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4a142113749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111df7b2ebd4d86"/>
      <w:footerReference w:type="even" r:id="R3a195f07f63e429c"/>
      <w:footerReference w:type="first" r:id="R776e39dd753a48f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e0bb36af8742b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DFZ-2014-4739-VII-NE-EI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deb63e970724f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1eb03f648584d3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78d7718e774f7e" /><Relationship Type="http://schemas.openxmlformats.org/officeDocument/2006/relationships/numbering" Target="/word/numbering.xml" Id="R1106b2e3163a4822" /><Relationship Type="http://schemas.openxmlformats.org/officeDocument/2006/relationships/settings" Target="/word/settings.xml" Id="R31a21d07e21f4ae8" /><Relationship Type="http://schemas.openxmlformats.org/officeDocument/2006/relationships/image" Target="/word/media/d0b4dd54-e1a5-441c-a15e-065056f89b2b.png" Id="Rcae0bb36af8742b0" /><Relationship Type="http://schemas.openxmlformats.org/officeDocument/2006/relationships/image" Target="/word/media/04376b1c-47fc-44bf-a2ab-a9c609a866a7.png" Id="R5deb63e970724f22" /><Relationship Type="http://schemas.openxmlformats.org/officeDocument/2006/relationships/footer" Target="/word/footer1.xml" Id="R8111df7b2ebd4d86" /><Relationship Type="http://schemas.openxmlformats.org/officeDocument/2006/relationships/footer" Target="/word/footer2.xml" Id="R3a195f07f63e429c" /><Relationship Type="http://schemas.openxmlformats.org/officeDocument/2006/relationships/footer" Target="/word/footer3.xml" Id="R776e39dd753a48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1eb03f648584d3d" /></Relationships>
</file>