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22e10334c0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b1a6442b556a40e3"/>
      <w:footerReference w:type="even" r:id="R0763f9f5346741e8"/>
      <w:footerReference w:type="first" r:id="R29a93ab230bf4c9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b907c64a8c44b95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DFZ-2015-8708-XIII-NE-EI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b324cefcbda47c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JULIO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El establecimiento industrial no informa remuestreo para el período controlado;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JULIO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JULIO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Presentar Remuestras</w:t>
            </w:r>
          </w:p>
        </w:tc>
        <w:tc>
          <w:tcPr>
            <w:tcW w:w="2310" w:type="auto"/>
          </w:tcPr>
          <w:p>
            <w:pPr/>
            <w:r>
              <w:t>El establecimiento industrial no informa los remuestreos realizados para el período controlado de JULIO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5f0fa5d1c5c432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01950e0ba941fb" /><Relationship Type="http://schemas.openxmlformats.org/officeDocument/2006/relationships/numbering" Target="/word/numbering.xml" Id="R8923c036f7ab4253" /><Relationship Type="http://schemas.openxmlformats.org/officeDocument/2006/relationships/settings" Target="/word/settings.xml" Id="R38e6594dff154a6a" /><Relationship Type="http://schemas.openxmlformats.org/officeDocument/2006/relationships/image" Target="/word/media/648b416e-1d6b-4aac-a0e3-d9e221d83695.png" Id="Rbb907c64a8c44b95" /><Relationship Type="http://schemas.openxmlformats.org/officeDocument/2006/relationships/image" Target="/word/media/de01e5b7-3068-4410-94cf-a084a78d9978.png" Id="Rdb324cefcbda47c0" /><Relationship Type="http://schemas.openxmlformats.org/officeDocument/2006/relationships/footer" Target="/word/footer1.xml" Id="Rb1a6442b556a40e3" /><Relationship Type="http://schemas.openxmlformats.org/officeDocument/2006/relationships/footer" Target="/word/footer2.xml" Id="R0763f9f5346741e8" /><Relationship Type="http://schemas.openxmlformats.org/officeDocument/2006/relationships/footer" Target="/word/footer3.xml" Id="R29a93ab230bf4c9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5f0fa5d1c5c4324" /></Relationships>
</file>