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a93dbdfa6894cb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d6d1f180be644c39"/>
      <w:footerReference w:type="even" r:id="R0437e94571fb45ca"/>
      <w:footerReference w:type="first" r:id="Rd9b331d4ca7f4e7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8913017891e4fc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CHEVRITA S.A.</w:t>
      </w:r>
    </w:p>
    <w:p>
      <w:pPr>
        <w:jc w:val="center"/>
      </w:pPr>
      <w:r>
        <w:rPr>
          <w:sz w:val="32"/>
          <w:szCs w:val="32"/>
          <w:b/>
        </w:rPr>
        <w:br/>
      </w:r>
      <w:r>
        <w:rPr>
          <w:sz w:val="32"/>
          <w:szCs w:val="32"/>
          <w:b/>
        </w:rPr>
        <w:t>DFZ-2014-2981-XIII-NE-EI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13f256e59e94c19"/>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“CHEVRITA S.A.”, en el marco de la norma de emisión DS.46/02 para el reporte del período correspondiente a ENERO del año 2014.</w:t>
      </w:r>
    </w:p>
    <w:p>
      <w:pPr>
        <w:jc w:val="both"/>
      </w:pPr>
      <w:r>
        <w:br/>
      </w:r>
      <w:r>
        <w:t xml:space="preserve">Entre los principales hechos constatados como no conformidades se encuentran: El período controlado presenta parámetros que exceden el valor límite indicado en la norma;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CHEVRITA S.A.</w:t>
            </w:r>
          </w:p>
        </w:tc>
        <w:tc>
          <w:tcPr>
            <w:tcW w:w="2310" w:type="pct"/>
            <w:gridSpan w:val="2"/>
          </w:tcPr>
          <w:p>
            <w:pPr/>
            <w:r>
              <w:rPr>
                <w:b/>
              </w:rPr>
              <w:t>RUT o RUN:</w:t>
            </w:r>
            <w:r>
              <w:br/>
            </w:r>
            <w:r>
              <w:t>96716870-K</w:t>
            </w:r>
          </w:p>
        </w:tc>
      </w:tr>
      <w:tr>
        <w:tc>
          <w:tcPr>
            <w:tcW w:w="2310" w:type="pct"/>
            <w:gridSpan w:val="4"/>
          </w:tcPr>
          <w:p>
            <w:pPr/>
            <w:r>
              <w:rPr>
                <w:b/>
              </w:rPr>
              <w:t>Identificación de la actividad, proyecto o fuente fiscalizada:</w:t>
            </w:r>
            <w:r>
              <w:br/>
            </w:r>
            <w:r>
              <w:t>CHEVRITA S.A.</w:t>
            </w:r>
          </w:p>
        </w:tc>
      </w:tr>
      <w:tr>
        <w:tc>
          <w:tcPr>
            <w:tcW w:w="15000" w:type="dxa"/>
          </w:tcPr>
          <w:p>
            <w:pPr/>
            <w:r>
              <w:rPr>
                <w:b/>
              </w:rPr>
              <w:t>Dirección:</w:t>
            </w:r>
            <w:r>
              <w:br/>
            </w:r>
            <w:r>
              <w:t>CAMINO QUILAPILUN S/N</w:t>
            </w:r>
          </w:p>
        </w:tc>
        <w:tc>
          <w:tcPr>
            <w:tcW w:w="15000" w:type="dxa"/>
          </w:tcPr>
          <w:p>
            <w:pPr/>
            <w:r>
              <w:rPr>
                <w:b/>
              </w:rPr>
              <w:t>Región:</w:t>
            </w:r>
            <w:r>
              <w:br/>
            </w:r>
            <w:r>
              <w:t>REGIÓN METROPOLITANA</w:t>
            </w:r>
          </w:p>
        </w:tc>
        <w:tc>
          <w:tcPr>
            <w:tcW w:w="15000" w:type="dxa"/>
          </w:tcPr>
          <w:p>
            <w:pPr/>
            <w:r>
              <w:rPr>
                <w:b/>
              </w:rPr>
              <w:t>Provincia:</w:t>
            </w:r>
            <w:r>
              <w:br/>
            </w:r>
            <w:r>
              <w:t>CHACABUCO</w:t>
            </w:r>
          </w:p>
        </w:tc>
        <w:tc>
          <w:tcPr>
            <w:tcW w:w="15000" w:type="dxa"/>
          </w:tcPr>
          <w:p>
            <w:pPr/>
            <w:r>
              <w:rPr>
                <w:b/>
              </w:rPr>
              <w:t>Comuna:</w:t>
            </w:r>
            <w:r>
              <w:br/>
            </w:r>
            <w:r>
              <w:t>COLINA</w:t>
            </w:r>
          </w:p>
        </w:tc>
      </w:tr>
      <w:tr>
        <w:tc>
          <w:tcPr>
            <w:tcW w:w="2310" w:type="pct"/>
            <w:gridSpan w:val="2"/>
          </w:tcPr>
          <w:p>
            <w:pPr/>
            <w:r>
              <w:rPr>
                <w:b/>
              </w:rPr>
              <w:t>Correo electrónico:</w:t>
            </w:r>
            <w:r>
              <w:br/>
            </w:r>
            <w:r>
              <w:t>PRODUCCIÓN@CHEVRITA.CL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4069 de fecha 14-11-2006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2</w:t>
            </w:r>
          </w:p>
        </w:tc>
        <w:tc>
          <w:tcPr>
            <w:tcW w:w="2310" w:type="auto"/>
          </w:tcPr>
          <w:p>
            <w:pPr/>
            <w:r>
              <w:rPr>
                <w:sz w:val="18"/>
                <w:szCs w:val="18"/>
              </w:rPr>
              <w:t>NO</w:t>
            </w:r>
          </w:p>
        </w:tc>
        <w:tc>
          <w:tcPr>
            <w:tcW w:w="2310" w:type="auto"/>
          </w:tcPr>
          <w:p>
            <w:pPr/>
            <w:r>
              <w:rPr>
                <w:sz w:val="18"/>
                <w:szCs w:val="18"/>
              </w:rPr>
              <w:t>ACUIFERO BV</w:t>
            </w:r>
          </w:p>
        </w:tc>
        <w:tc>
          <w:tcPr>
            <w:tcW w:w="2310" w:type="auto"/>
          </w:tcPr>
          <w:p>
            <w:pPr/>
            <w:r>
              <w:rPr>
                <w:sz w:val="18"/>
                <w:szCs w:val="18"/>
              </w:rPr>
              <w:t>31121</w:t>
            </w:r>
          </w:p>
        </w:tc>
        <w:tc>
          <w:tcPr>
            <w:tcW w:w="2310" w:type="auto"/>
          </w:tcPr>
          <w:p>
            <w:pPr/>
            <w:r>
              <w:rPr>
                <w:sz w:val="18"/>
                <w:szCs w:val="18"/>
              </w:rPr>
              <w:t>4069</w:t>
            </w:r>
          </w:p>
        </w:tc>
        <w:tc>
          <w:tcPr>
            <w:tcW w:w="2310" w:type="auto"/>
          </w:tcPr>
          <w:p>
            <w:pPr/>
            <w:r>
              <w:rPr>
                <w:sz w:val="18"/>
                <w:szCs w:val="18"/>
              </w:rPr>
              <w:t>14-11-2006</w:t>
            </w:r>
          </w:p>
        </w:tc>
        <w:tc>
          <w:tcPr>
            <w:tcW w:w="2310" w:type="auto"/>
          </w:tcPr>
          <w:p>
            <w:pPr/>
            <w:r>
              <w:rPr>
                <w:sz w:val="18"/>
                <w:szCs w:val="18"/>
              </w:rPr>
              <w:t>04-2012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ENERO de 2014.</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ENERO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38a3403a45e146ad"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8f97ab45b0d402f" /><Relationship Type="http://schemas.openxmlformats.org/officeDocument/2006/relationships/numbering" Target="/word/numbering.xml" Id="R028dadfc1548485e" /><Relationship Type="http://schemas.openxmlformats.org/officeDocument/2006/relationships/settings" Target="/word/settings.xml" Id="Rc18fafac4a094aa1" /><Relationship Type="http://schemas.openxmlformats.org/officeDocument/2006/relationships/image" Target="/word/media/49b1b34f-aeb6-437d-81d9-7cabc9de2aae.png" Id="R68913017891e4fc0" /><Relationship Type="http://schemas.openxmlformats.org/officeDocument/2006/relationships/image" Target="/word/media/cca47b35-0eeb-4256-8098-16478b73e0c6.png" Id="R913f256e59e94c19" /><Relationship Type="http://schemas.openxmlformats.org/officeDocument/2006/relationships/footer" Target="/word/footer1.xml" Id="Rd6d1f180be644c39" /><Relationship Type="http://schemas.openxmlformats.org/officeDocument/2006/relationships/footer" Target="/word/footer2.xml" Id="R0437e94571fb45ca" /><Relationship Type="http://schemas.openxmlformats.org/officeDocument/2006/relationships/footer" Target="/word/footer3.xml" Id="Rd9b331d4ca7f4e7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38a3403a45e146ad" /></Relationships>
</file>