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e31f4dba10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f4f666b544474"/>
      <w:footerReference w:type="even" r:id="R62ca8ded530f4083"/>
      <w:footerReference w:type="first" r:id="Rd778fc3591af45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b979b55d7745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DFZ-2014-3476-X-NE-EI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fc2f05cc5c418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(MAR, FUERA DE ZPL);El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(MAR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06-2007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(MAR,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(MAR, FUERA DE ZPL)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dbca2d2bb14a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0a4153fdfb4fcd" /><Relationship Type="http://schemas.openxmlformats.org/officeDocument/2006/relationships/numbering" Target="/word/numbering.xml" Id="R5e0a65003c794b78" /><Relationship Type="http://schemas.openxmlformats.org/officeDocument/2006/relationships/settings" Target="/word/settings.xml" Id="Rfc920847971b4bc7" /><Relationship Type="http://schemas.openxmlformats.org/officeDocument/2006/relationships/image" Target="/word/media/ec426fd5-9c6d-4f73-81ba-9a4a492f0a6a.png" Id="Rf1b979b55d7745de" /><Relationship Type="http://schemas.openxmlformats.org/officeDocument/2006/relationships/image" Target="/word/media/2f5a3afb-2120-4828-988e-5b9c89130cd5.png" Id="Re1fc2f05cc5c418d" /><Relationship Type="http://schemas.openxmlformats.org/officeDocument/2006/relationships/footer" Target="/word/footer1.xml" Id="Rb10f4f666b544474" /><Relationship Type="http://schemas.openxmlformats.org/officeDocument/2006/relationships/footer" Target="/word/footer2.xml" Id="R62ca8ded530f4083" /><Relationship Type="http://schemas.openxmlformats.org/officeDocument/2006/relationships/footer" Target="/word/footer3.xml" Id="Rd778fc3591af45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dbca2d2bb14a07" /></Relationships>
</file>