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460f7c771345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48f1eb38184455"/>
      <w:footerReference w:type="even" r:id="R61b55942b9b54099"/>
      <w:footerReference w:type="first" r:id="Rc8648c4d461e41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77abaa8bd849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DFZ-2014-6030-X-NE-EI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d8eeb138864df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(RIO CHAMIZA);El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200805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(RIO CHAMIZA)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62bb7259ad4f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ee08c17a4d4fe3" /><Relationship Type="http://schemas.openxmlformats.org/officeDocument/2006/relationships/numbering" Target="/word/numbering.xml" Id="R9438e35fc64246fe" /><Relationship Type="http://schemas.openxmlformats.org/officeDocument/2006/relationships/settings" Target="/word/settings.xml" Id="Rd113273a3a2440ee" /><Relationship Type="http://schemas.openxmlformats.org/officeDocument/2006/relationships/image" Target="/word/media/60be5e7b-c49e-4b95-92ef-e8065cf76908.png" Id="R1877abaa8bd849c6" /><Relationship Type="http://schemas.openxmlformats.org/officeDocument/2006/relationships/image" Target="/word/media/e83fcbad-ba50-4959-9ea3-82dd2369b584.png" Id="Rbdd8eeb138864df2" /><Relationship Type="http://schemas.openxmlformats.org/officeDocument/2006/relationships/footer" Target="/word/footer1.xml" Id="Rfa48f1eb38184455" /><Relationship Type="http://schemas.openxmlformats.org/officeDocument/2006/relationships/footer" Target="/word/footer2.xml" Id="R61b55942b9b54099" /><Relationship Type="http://schemas.openxmlformats.org/officeDocument/2006/relationships/footer" Target="/word/footer3.xml" Id="Rc8648c4d461e41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62bb7259ad4fd9" /></Relationships>
</file>