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f44241e2a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e836baabf4f4501"/>
      <w:footerReference w:type="even" r:id="R9784699ba5ee434f"/>
      <w:footerReference w:type="first" r:id="R10d0100f78724ae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2df34f6fc0446c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DFZ-2015-5243-V-NE-EI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c638585fd2e445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06-01-2016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ABRIL del año 2015.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Las Resoluciones de Calificación Ambiental que regulan la actividad son: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RCA N°4 de fecha 09-01-2007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2015.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2015.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8d67c0f25784d9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743de86707495a" /><Relationship Type="http://schemas.openxmlformats.org/officeDocument/2006/relationships/numbering" Target="/word/numbering.xml" Id="R596c1c61f1df4e4c" /><Relationship Type="http://schemas.openxmlformats.org/officeDocument/2006/relationships/settings" Target="/word/settings.xml" Id="R7901a7877472494e" /><Relationship Type="http://schemas.openxmlformats.org/officeDocument/2006/relationships/image" Target="/word/media/1fd12c34-d8a8-4ac5-8994-a9c89803fb2d.png" Id="Rf2df34f6fc0446cf" /><Relationship Type="http://schemas.openxmlformats.org/officeDocument/2006/relationships/image" Target="/word/media/78ccf3e6-6d08-4d59-91fe-5b20e05eeb48.png" Id="R4c638585fd2e4451" /><Relationship Type="http://schemas.openxmlformats.org/officeDocument/2006/relationships/footer" Target="/word/footer1.xml" Id="Rae836baabf4f4501" /><Relationship Type="http://schemas.openxmlformats.org/officeDocument/2006/relationships/footer" Target="/word/footer2.xml" Id="R9784699ba5ee434f" /><Relationship Type="http://schemas.openxmlformats.org/officeDocument/2006/relationships/footer" Target="/word/footer3.xml" Id="R10d0100f78724ae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8d67c0f25784d98" /></Relationships>
</file>