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9e1a9a16140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0d0d8c402d540a5"/>
      <w:footerReference w:type="even" r:id="R088696df3b36453f"/>
      <w:footerReference w:type="first" r:id="R2a8dd1e72c8d4e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fff03ddba5480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DFZ-2015-7229-VI-NE-EI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3b3f1df43cf4d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3e94ea2e4342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38d456babc4a8f" /><Relationship Type="http://schemas.openxmlformats.org/officeDocument/2006/relationships/numbering" Target="/word/numbering.xml" Id="R8bab0d601dda4d78" /><Relationship Type="http://schemas.openxmlformats.org/officeDocument/2006/relationships/settings" Target="/word/settings.xml" Id="R19dcb1275a79414c" /><Relationship Type="http://schemas.openxmlformats.org/officeDocument/2006/relationships/image" Target="/word/media/c8858c11-2d33-439c-9c1d-6dd9ee397607.png" Id="Rb3fff03ddba5480c" /><Relationship Type="http://schemas.openxmlformats.org/officeDocument/2006/relationships/image" Target="/word/media/92d1ed19-3ce4-48d2-b4b9-af1bec299d43.png" Id="Rc3b3f1df43cf4dd1" /><Relationship Type="http://schemas.openxmlformats.org/officeDocument/2006/relationships/footer" Target="/word/footer1.xml" Id="Re0d0d8c402d540a5" /><Relationship Type="http://schemas.openxmlformats.org/officeDocument/2006/relationships/footer" Target="/word/footer2.xml" Id="R088696df3b36453f" /><Relationship Type="http://schemas.openxmlformats.org/officeDocument/2006/relationships/footer" Target="/word/footer3.xml" Id="R2a8dd1e72c8d4e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3e94ea2e43423b" /></Relationships>
</file>