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a8b66c7ca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a8ef0ee1f1d4b6c"/>
      <w:footerReference w:type="even" r:id="R035ee579e8ef4554"/>
      <w:footerReference w:type="first" r:id="Rfffc0fa5d91f44f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a9951e6e844a7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DFZ-2014-4712-VII-NE-EI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2ce0d5165134e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ABRIL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ABRIL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efa1a990c1d4ff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2100570c342c2" /><Relationship Type="http://schemas.openxmlformats.org/officeDocument/2006/relationships/numbering" Target="/word/numbering.xml" Id="R36681a8bbe4a486b" /><Relationship Type="http://schemas.openxmlformats.org/officeDocument/2006/relationships/settings" Target="/word/settings.xml" Id="R76b2fb2387654706" /><Relationship Type="http://schemas.openxmlformats.org/officeDocument/2006/relationships/image" Target="/word/media/7f9bd9d6-eaf0-4a4c-851c-82b765be3468.png" Id="Rf8a9951e6e844a73" /><Relationship Type="http://schemas.openxmlformats.org/officeDocument/2006/relationships/image" Target="/word/media/62a5a90a-19a9-44d0-8067-a9e18cc3c10b.png" Id="R92ce0d5165134e28" /><Relationship Type="http://schemas.openxmlformats.org/officeDocument/2006/relationships/footer" Target="/word/footer1.xml" Id="R2a8ef0ee1f1d4b6c" /><Relationship Type="http://schemas.openxmlformats.org/officeDocument/2006/relationships/footer" Target="/word/footer2.xml" Id="R035ee579e8ef4554" /><Relationship Type="http://schemas.openxmlformats.org/officeDocument/2006/relationships/footer" Target="/word/footer3.xml" Id="Rfffc0fa5d91f44f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efa1a990c1d4ffe" /></Relationships>
</file>