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2973245ce24a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160fde5d91124fff"/>
      <w:footerReference w:type="even" r:id="Rc54862af36b147b2"/>
      <w:footerReference w:type="first" r:id="Rd149f202190b42e5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1e740b8146934acb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INDUSTRIAL Y COMERCIAL VITALAC S.A.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DFZ-2014-5287-XIII-NE-EI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2412c840d18c41b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03-02-2015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“INDUSTRIAL Y COMERCIAL VITALAC S.A.”, en el marco de la norma de emisión DS.90/00 para el reporte del período correspondiente a MAYO del año 2014.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no presenta el autocontrol correspondiente al mes de MAYO de 2014 para el(los) siguiente(s) punto(s) de descarga(s):  PUNTO 1 (CANAL AFL. RIO MAIPO);El establecimiento industrial no informa remuestreo para el período controlado;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INDUSTRIAL Y COMERCIAL VITALAC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96969510-3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INDUSTRIAL Y COMERCIAL VITALAC S.A.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AUTOPISTA DEL SOL KM 47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REGIÓN METROPOLITANA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TALAGANTE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TALAGANTE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EANDRE2000@ENTELCHILE.NET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MAYO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2187 de fecha 04-07-2006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(CANAL AFL. RIO MAIPO)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CANAL AFLUENTE RIO MAIPO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31121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2187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04-07-2006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(CANAL AFL. RIO MAIPO)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identificaron las siguientes no conformidades: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Informar autocontrol</w:t>
            </w:r>
          </w:p>
        </w:tc>
        <w:tc>
          <w:tcPr>
            <w:tcW w:w="2310" w:type="auto"/>
          </w:tcPr>
          <w:p>
            <w:pPr/>
            <w:r>
              <w:t>El establecimiento industrial no entrega el autocontrol durante el período controlado de MAYO de 2014 para el siguiente punto de descarga:</w:t>
            </w:r>
            <w:r>
              <w:br/>
            </w:r>
            <w:r>
              <w:t>PUNTO 1 (CANAL AFL. RIO MAIPO)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>
            <w:pPr/>
            <w:r>
              <w:t>Presentar Remuestras</w:t>
            </w:r>
          </w:p>
        </w:tc>
        <w:tc>
          <w:tcPr>
            <w:tcW w:w="2310" w:type="auto"/>
          </w:tcPr>
          <w:p>
            <w:pPr/>
            <w:r>
              <w:t>El establecimiento industrial no informa los remuestreos realizados para el período controlado de MAYO de 2014.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(CANAL AFL. RIO MAIPO)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643bfad22e714d20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c14067827b46bc" /><Relationship Type="http://schemas.openxmlformats.org/officeDocument/2006/relationships/numbering" Target="/word/numbering.xml" Id="Rb09176bddf4c44c9" /><Relationship Type="http://schemas.openxmlformats.org/officeDocument/2006/relationships/settings" Target="/word/settings.xml" Id="Rb187a7547a0c4bc2" /><Relationship Type="http://schemas.openxmlformats.org/officeDocument/2006/relationships/image" Target="/word/media/a6854e22-2439-42bc-8c24-645e7cda2deb.png" Id="R1e740b8146934acb" /><Relationship Type="http://schemas.openxmlformats.org/officeDocument/2006/relationships/image" Target="/word/media/514ff9a5-eb75-4949-8e26-ca9b68773b26.png" Id="R2412c840d18c41b9" /><Relationship Type="http://schemas.openxmlformats.org/officeDocument/2006/relationships/footer" Target="/word/footer1.xml" Id="R160fde5d91124fff" /><Relationship Type="http://schemas.openxmlformats.org/officeDocument/2006/relationships/footer" Target="/word/footer2.xml" Id="Rc54862af36b147b2" /><Relationship Type="http://schemas.openxmlformats.org/officeDocument/2006/relationships/footer" Target="/word/footer3.xml" Id="Rd149f202190b42e5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643bfad22e714d20" /></Relationships>
</file>