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acf5247a745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18a1c4dc5f4bb7"/>
      <w:footerReference w:type="even" r:id="R777a7c821a0f41f4"/>
      <w:footerReference w:type="first" r:id="R61db4131045443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6cb01f305a44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DFZ-2014-6064-XI-NE-EI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e135ac065e4aeb"/>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(LA LEÑERA - RIO TOQUI); PUNTO 4 (RELLENO SANITARIO - ESTERO SAN ANTONIO).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r>
        <w:tc>
          <w:tcPr>
            <w:tcW w:w="2310" w:type="auto"/>
          </w:tcPr>
          <w:p>
            <w:pPr>
              <w:jc w:val="center"/>
            </w:pPr>
            <w:r>
              <w:t>3</w:t>
            </w:r>
          </w:p>
        </w:tc>
        <w:tc>
          <w:tcPr>
            <w:tcW w:w="2310" w:type="auto"/>
          </w:tcPr>
          <w:p>
            <w:pPr/>
            <w:r>
              <w:t>CONTROL DIRECTO 03-2014_Sociedad contractual minera el toqui.pdf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b739c7ea3fb4c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2eac6dd6be420d" /><Relationship Type="http://schemas.openxmlformats.org/officeDocument/2006/relationships/numbering" Target="/word/numbering.xml" Id="R936eddbb86dd46da" /><Relationship Type="http://schemas.openxmlformats.org/officeDocument/2006/relationships/settings" Target="/word/settings.xml" Id="R570a21456d794b2f" /><Relationship Type="http://schemas.openxmlformats.org/officeDocument/2006/relationships/image" Target="/word/media/d75960f5-ad0b-45b1-b5ec-c2b1741c2865.png" Id="R196cb01f305a44de" /><Relationship Type="http://schemas.openxmlformats.org/officeDocument/2006/relationships/image" Target="/word/media/3a50b944-8efb-4782-adb6-c4de7ceb04af.png" Id="Rb1e135ac065e4aeb" /><Relationship Type="http://schemas.openxmlformats.org/officeDocument/2006/relationships/footer" Target="/word/footer1.xml" Id="Rdb18a1c4dc5f4bb7" /><Relationship Type="http://schemas.openxmlformats.org/officeDocument/2006/relationships/footer" Target="/word/footer2.xml" Id="R777a7c821a0f41f4" /><Relationship Type="http://schemas.openxmlformats.org/officeDocument/2006/relationships/footer" Target="/word/footer3.xml" Id="R61db4131045443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739c7ea3fb4c69" /></Relationships>
</file>