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8a65bce3c4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5ec757d5d343d0"/>
      <w:footerReference w:type="even" r:id="R46fea62216ee48dd"/>
      <w:footerReference w:type="first" r:id="R6e33374697d3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069cbd7bc4a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DFZ-2014-4537-XIII-NE-EI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9341f0844a41a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bf79e7cd8143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04957d16f4b0b" /><Relationship Type="http://schemas.openxmlformats.org/officeDocument/2006/relationships/numbering" Target="/word/numbering.xml" Id="R6db5ed9b744a41e8" /><Relationship Type="http://schemas.openxmlformats.org/officeDocument/2006/relationships/settings" Target="/word/settings.xml" Id="R1012404494864d96" /><Relationship Type="http://schemas.openxmlformats.org/officeDocument/2006/relationships/image" Target="/word/media/b288c37d-c162-4a70-8f11-d9534585825d.png" Id="Rd93069cbd7bc4ad2" /><Relationship Type="http://schemas.openxmlformats.org/officeDocument/2006/relationships/image" Target="/word/media/77e3a8ef-3a40-42fe-9af7-4bc87e9723be.png" Id="R169341f0844a41a6" /><Relationship Type="http://schemas.openxmlformats.org/officeDocument/2006/relationships/footer" Target="/word/footer1.xml" Id="R835ec757d5d343d0" /><Relationship Type="http://schemas.openxmlformats.org/officeDocument/2006/relationships/footer" Target="/word/footer2.xml" Id="R46fea62216ee48dd" /><Relationship Type="http://schemas.openxmlformats.org/officeDocument/2006/relationships/footer" Target="/word/footer3.xml" Id="R6e33374697d3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f79e7cd81431e" /></Relationships>
</file>